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310D" w14:textId="705852B0" w:rsidR="001F29AA" w:rsidRDefault="001F29AA" w:rsidP="001F29AA">
      <w:pPr>
        <w:jc w:val="center"/>
      </w:pPr>
      <w:bookmarkStart w:id="0" w:name="_GoBack"/>
      <w:bookmarkEnd w:id="0"/>
    </w:p>
    <w:p w14:paraId="77107DB3" w14:textId="11F09663" w:rsidR="001F29AA" w:rsidRDefault="001F29AA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3B571B37" w14:textId="538F354E" w:rsidR="001F29AA" w:rsidRDefault="008E51B2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A7F69" wp14:editId="6F25D84F">
                <wp:simplePos x="0" y="0"/>
                <wp:positionH relativeFrom="column">
                  <wp:posOffset>2036445</wp:posOffset>
                </wp:positionH>
                <wp:positionV relativeFrom="paragraph">
                  <wp:posOffset>2604135</wp:posOffset>
                </wp:positionV>
                <wp:extent cx="2743200" cy="70433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3BD38" w14:textId="137F1764" w:rsidR="008A5F8F" w:rsidRPr="009043CB" w:rsidRDefault="008A5F8F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instrText xml:space="preserve"> DATE  \@ "MMMM yyyy"  \* MERGEFORMAT </w:instrTex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separate"/>
                            </w:r>
                            <w:r w:rsidR="009E60BB">
                              <w:rPr>
                                <w:rFonts w:ascii="Trebuchet MS" w:hAnsi="Trebuchet MS"/>
                                <w:noProof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t>April 2018</w: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A7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0.35pt;margin-top:205.05pt;width:3in;height:5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" fillcolor="white [3201]" stroked="f" strokeweight=".5pt">
                <v:textbox>
                  <w:txbxContent>
                    <w:p w14:paraId="5233BD38" w14:textId="137F1764" w:rsidR="008A5F8F" w:rsidRPr="009043CB" w:rsidRDefault="008A5F8F" w:rsidP="001F29AA">
                      <w:pPr>
                        <w:jc w:val="center"/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instrText xml:space="preserve"> DATE  \@ "MMMM yyyy"  \* MERGEFORMAT </w:instrTex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separate"/>
                      </w:r>
                      <w:r w:rsidR="009E60BB">
                        <w:rPr>
                          <w:rFonts w:ascii="Trebuchet MS" w:hAnsi="Trebuchet MS"/>
                          <w:noProof/>
                          <w:color w:val="948A54" w:themeColor="background2" w:themeShade="80"/>
                          <w:sz w:val="44"/>
                          <w:szCs w:val="52"/>
                        </w:rPr>
                        <w:t>April 2018</w: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48375C" wp14:editId="3D9542A6">
                <wp:simplePos x="0" y="0"/>
                <wp:positionH relativeFrom="column">
                  <wp:posOffset>1722120</wp:posOffset>
                </wp:positionH>
                <wp:positionV relativeFrom="paragraph">
                  <wp:posOffset>1362710</wp:posOffset>
                </wp:positionV>
                <wp:extent cx="30575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E248" w14:textId="70DB4612" w:rsidR="008A5F8F" w:rsidRPr="007D7F23" w:rsidRDefault="008A5F8F" w:rsidP="007D7F23">
                            <w:pPr>
                              <w:jc w:val="center"/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>Advanced Reports</w:t>
                            </w:r>
                            <w:r w:rsidR="0005236B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 xml:space="preserve"> </w:t>
                            </w:r>
                            <w:r w:rsidR="0005236B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br/>
                            </w:r>
                            <w:r w:rsidRPr="007D7F23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>Reference</w:t>
                            </w:r>
                            <w:r w:rsidR="0005236B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 xml:space="preserve">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8375C" id="Text Box 2" o:spid="_x0000_s1027" type="#_x0000_t202" style="position:absolute;margin-left:135.6pt;margin-top:107.3pt;width:24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" stroked="f">
                <v:textbox style="mso-fit-shape-to-text:t">
                  <w:txbxContent>
                    <w:p w14:paraId="1640E248" w14:textId="70DB4612" w:rsidR="008A5F8F" w:rsidRPr="007D7F23" w:rsidRDefault="008A5F8F" w:rsidP="007D7F23">
                      <w:pPr>
                        <w:jc w:val="center"/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>Advanced Reports</w:t>
                      </w:r>
                      <w:r w:rsidR="0005236B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 xml:space="preserve"> </w:t>
                      </w:r>
                      <w:r w:rsidR="0005236B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br/>
                      </w:r>
                      <w:r w:rsidRPr="007D7F23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>Reference</w:t>
                      </w:r>
                      <w:r w:rsidR="0005236B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 xml:space="preserve">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F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81319" wp14:editId="37FCC8A1">
                <wp:simplePos x="0" y="0"/>
                <wp:positionH relativeFrom="column">
                  <wp:posOffset>1719580</wp:posOffset>
                </wp:positionH>
                <wp:positionV relativeFrom="paragraph">
                  <wp:posOffset>567055</wp:posOffset>
                </wp:positionV>
                <wp:extent cx="2851355" cy="74866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355" cy="748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EE1AB" w14:textId="07691F0E" w:rsidR="008A5F8F" w:rsidRPr="007D7F23" w:rsidRDefault="008A5F8F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2060"/>
                                <w:sz w:val="72"/>
                                <w:szCs w:val="52"/>
                              </w:rPr>
                              <w:t>COI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1319" id="_x0000_s1028" type="#_x0000_t202" style="position:absolute;margin-left:135.4pt;margin-top:44.65pt;width:224.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" fillcolor="white [3212]" stroked="f" strokeweight=".5pt">
                <v:textbox>
                  <w:txbxContent>
                    <w:p w14:paraId="59AEE1AB" w14:textId="07691F0E" w:rsidR="008A5F8F" w:rsidRPr="007D7F23" w:rsidRDefault="008A5F8F" w:rsidP="001F29AA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7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2060"/>
                          <w:sz w:val="72"/>
                          <w:szCs w:val="52"/>
                        </w:rPr>
                        <w:t>COI</w:t>
                      </w:r>
                    </w:p>
                  </w:txbxContent>
                </v:textbox>
              </v:shape>
            </w:pict>
          </mc:Fallback>
        </mc:AlternateContent>
      </w:r>
      <w:r w:rsidR="001F29AA">
        <w:rPr>
          <w:rFonts w:ascii="Trebuchet MS" w:hAnsi="Trebuchet MS"/>
        </w:rPr>
        <w:br w:type="page"/>
      </w:r>
    </w:p>
    <w:p w14:paraId="0DB3AEEB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414A30F5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5644FAB3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2F527ABF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A3BC370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31C54F31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797BEAC8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21EAEEA6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4CD210AC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31D6836E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D7CF0D9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D307F2A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60BED949" w14:textId="2DADEE8E" w:rsidR="001F29AA" w:rsidRDefault="00742934" w:rsidP="00742934">
      <w:pPr>
        <w:spacing w:before="0" w:after="200" w:line="276" w:lineRule="auto"/>
        <w:jc w:val="center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E535BC">
        <w:rPr>
          <w:rFonts w:ascii="Trebuchet MS" w:hAnsi="Trebuchet MS"/>
          <w:i/>
        </w:rPr>
        <w:t>Page left intentionally blank</w:t>
      </w:r>
      <w:r>
        <w:rPr>
          <w:rFonts w:ascii="Trebuchet MS" w:hAnsi="Trebuchet MS"/>
        </w:rPr>
        <w:t xml:space="preserve"> </w:t>
      </w:r>
      <w:r w:rsidR="001F29AA">
        <w:rPr>
          <w:rFonts w:ascii="Trebuchet MS" w:hAnsi="Trebuchet MS"/>
        </w:rPr>
        <w:br w:type="page"/>
      </w:r>
    </w:p>
    <w:p w14:paraId="36F31935" w14:textId="2F9351A7" w:rsidR="00C4460A" w:rsidRPr="00250AC6" w:rsidRDefault="00250AC6" w:rsidP="00C4460A">
      <w:pPr>
        <w:pStyle w:val="Title"/>
        <w:rPr>
          <w:rFonts w:ascii="Trebuchet MS" w:hAnsi="Trebuchet MS"/>
          <w:sz w:val="44"/>
        </w:rPr>
      </w:pPr>
      <w:r w:rsidRPr="00250AC6">
        <w:rPr>
          <w:rFonts w:ascii="Trebuchet MS" w:hAnsi="Trebuchet MS"/>
          <w:sz w:val="44"/>
        </w:rPr>
        <w:lastRenderedPageBreak/>
        <w:t xml:space="preserve">Click </w:t>
      </w:r>
      <w:r w:rsidR="00C63ED6">
        <w:rPr>
          <w:rFonts w:ascii="Trebuchet MS" w:hAnsi="Trebuchet MS"/>
          <w:sz w:val="44"/>
        </w:rPr>
        <w:t>COI</w:t>
      </w:r>
      <w:r w:rsidRPr="00250AC6">
        <w:rPr>
          <w:rFonts w:ascii="Trebuchet MS" w:hAnsi="Trebuchet MS"/>
          <w:sz w:val="44"/>
        </w:rPr>
        <w:t xml:space="preserve"> – </w:t>
      </w:r>
      <w:r w:rsidR="00C63ED6">
        <w:rPr>
          <w:rFonts w:ascii="Trebuchet MS" w:hAnsi="Trebuchet MS"/>
          <w:sz w:val="44"/>
        </w:rPr>
        <w:t>Advanced Reports</w:t>
      </w:r>
      <w:r w:rsidRPr="00250AC6">
        <w:rPr>
          <w:rFonts w:ascii="Trebuchet MS" w:hAnsi="Trebuchet MS"/>
          <w:sz w:val="44"/>
        </w:rPr>
        <w:t xml:space="preserve"> Quick Reference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833437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00E8E8" w14:textId="68E7D0FE" w:rsidR="00D520D4" w:rsidRPr="00C452C8" w:rsidRDefault="00D520D4" w:rsidP="00B83A6E">
          <w:pPr>
            <w:pStyle w:val="TOCHeading"/>
          </w:pPr>
          <w:r w:rsidRPr="00C452C8">
            <w:t>Contents</w:t>
          </w:r>
        </w:p>
        <w:p w14:paraId="4EB62FC3" w14:textId="5A2186A9" w:rsidR="00D70F58" w:rsidRDefault="00D520D4">
          <w:pPr>
            <w:pStyle w:val="TOC1"/>
            <w:rPr>
              <w:rFonts w:eastAsiaTheme="minorEastAsia"/>
              <w:noProof/>
            </w:rPr>
          </w:pPr>
          <w:r w:rsidRPr="00C452C8">
            <w:rPr>
              <w:rFonts w:ascii="Trebuchet MS" w:hAnsi="Trebuchet MS"/>
            </w:rPr>
            <w:fldChar w:fldCharType="begin"/>
          </w:r>
          <w:r w:rsidRPr="00C452C8">
            <w:rPr>
              <w:rFonts w:ascii="Trebuchet MS" w:hAnsi="Trebuchet MS"/>
            </w:rPr>
            <w:instrText xml:space="preserve"> TOC \o "1-3" \h \z \u </w:instrText>
          </w:r>
          <w:r w:rsidRPr="00C452C8">
            <w:rPr>
              <w:rFonts w:ascii="Trebuchet MS" w:hAnsi="Trebuchet MS"/>
            </w:rPr>
            <w:fldChar w:fldCharType="separate"/>
          </w:r>
          <w:hyperlink w:anchor="_Toc453159657" w:history="1">
            <w:r w:rsidR="00D70F58" w:rsidRPr="00BF4E49">
              <w:rPr>
                <w:rStyle w:val="Hyperlink"/>
                <w:noProof/>
              </w:rPr>
              <w:t>Generate Advanced Reports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_Toc453159657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3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3E5332CB" w14:textId="5F5BB478" w:rsidR="00D70F58" w:rsidRDefault="009E60BB">
          <w:pPr>
            <w:pStyle w:val="TOC2"/>
            <w:rPr>
              <w:noProof/>
            </w:rPr>
          </w:pPr>
          <w:hyperlink w:anchor="_Toc453159658" w:history="1">
            <w:r w:rsidR="00D70F58" w:rsidRPr="00BF4E49">
              <w:rPr>
                <w:rStyle w:val="Hyperlink"/>
                <w:noProof/>
              </w:rPr>
              <w:t>Open Advanced Reports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_Toc453159658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3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18D05F41" w14:textId="098B9307" w:rsidR="00D70F58" w:rsidRDefault="009E60BB">
          <w:pPr>
            <w:pStyle w:val="TOC2"/>
            <w:rPr>
              <w:noProof/>
            </w:rPr>
          </w:pPr>
          <w:hyperlink w:anchor="_Toc453159659" w:history="1">
            <w:r w:rsidR="00D70F58" w:rsidRPr="00BF4E49">
              <w:rPr>
                <w:rStyle w:val="Hyperlink"/>
                <w:noProof/>
              </w:rPr>
              <w:t>Filter Data on Reports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_Toc453159659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3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0CE2FB5C" w14:textId="7AD8CE8F" w:rsidR="00D70F58" w:rsidRDefault="009E60BB">
          <w:pPr>
            <w:pStyle w:val="TOC1"/>
            <w:rPr>
              <w:rFonts w:eastAsiaTheme="minorEastAsia"/>
              <w:noProof/>
            </w:rPr>
          </w:pPr>
          <w:hyperlink w:anchor="_Toc453159660" w:history="1">
            <w:r w:rsidR="00D70F58" w:rsidRPr="00BF4E49">
              <w:rPr>
                <w:rStyle w:val="Hyperlink"/>
                <w:noProof/>
              </w:rPr>
              <w:t>Export and Print Advanced Reports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_Toc453159660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4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7AD1BB7B" w14:textId="2570314E" w:rsidR="00D70F58" w:rsidRDefault="009E60BB">
          <w:pPr>
            <w:pStyle w:val="TOC2"/>
            <w:rPr>
              <w:noProof/>
            </w:rPr>
          </w:pPr>
          <w:hyperlink w:anchor="_Toc453159661" w:history="1">
            <w:r w:rsidR="00D70F58" w:rsidRPr="00BF4E49">
              <w:rPr>
                <w:rStyle w:val="Hyperlink"/>
                <w:noProof/>
              </w:rPr>
              <w:t>Export a Report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_Toc453159661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4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5B124D53" w14:textId="580643AE" w:rsidR="00D70F58" w:rsidRDefault="009E60BB">
          <w:pPr>
            <w:pStyle w:val="TOC2"/>
            <w:rPr>
              <w:noProof/>
            </w:rPr>
          </w:pPr>
          <w:hyperlink w:anchor="_Toc453159662" w:history="1">
            <w:r w:rsidR="00D70F58" w:rsidRPr="00BF4E49">
              <w:rPr>
                <w:rStyle w:val="Hyperlink"/>
                <w:noProof/>
              </w:rPr>
              <w:t>Print a Report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_Toc453159662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4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682D5BDE" w14:textId="24E392B3" w:rsidR="00D70F58" w:rsidRDefault="009E60BB">
          <w:pPr>
            <w:pStyle w:val="TOC1"/>
            <w:rPr>
              <w:rFonts w:eastAsiaTheme="minorEastAsia"/>
              <w:noProof/>
            </w:rPr>
          </w:pPr>
          <w:hyperlink w:anchor="_Toc453159663" w:history="1">
            <w:r w:rsidR="00D70F58" w:rsidRPr="00BF4E49">
              <w:rPr>
                <w:rStyle w:val="Hyperlink"/>
                <w:noProof/>
              </w:rPr>
              <w:t>COI Turnaround Times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_Toc453159663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5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2F2A3103" w14:textId="79F4857F" w:rsidR="00D70F58" w:rsidRDefault="009E60BB">
          <w:pPr>
            <w:pStyle w:val="TOC2"/>
            <w:rPr>
              <w:noProof/>
            </w:rPr>
          </w:pPr>
          <w:hyperlink w:anchor="_Toc453159664" w:history="1">
            <w:r w:rsidR="00D70F58" w:rsidRPr="00BF4E49">
              <w:rPr>
                <w:rStyle w:val="Hyperlink"/>
                <w:noProof/>
              </w:rPr>
              <w:t>Report Filters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_Toc453159664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5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00A70002" w14:textId="4CEC4F6F" w:rsidR="00D70F58" w:rsidRDefault="009E60BB">
          <w:pPr>
            <w:pStyle w:val="TOC2"/>
            <w:rPr>
              <w:noProof/>
            </w:rPr>
          </w:pPr>
          <w:hyperlink w:anchor="_Toc453159665" w:history="1">
            <w:r w:rsidR="00D70F58" w:rsidRPr="00BF4E49">
              <w:rPr>
                <w:rStyle w:val="Hyperlink"/>
                <w:noProof/>
              </w:rPr>
              <w:t>Chart  and Legend Description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_Toc453159665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5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21B7FDE2" w14:textId="0CE49614" w:rsidR="00D70F58" w:rsidRDefault="009E60BB">
          <w:pPr>
            <w:pStyle w:val="TOC1"/>
            <w:rPr>
              <w:rFonts w:eastAsiaTheme="minorEastAsia"/>
              <w:noProof/>
            </w:rPr>
          </w:pPr>
          <w:hyperlink w:anchor="_Toc453159666" w:history="1">
            <w:r w:rsidR="00D70F58" w:rsidRPr="00BF4E49">
              <w:rPr>
                <w:rStyle w:val="Hyperlink"/>
                <w:noProof/>
              </w:rPr>
              <w:t>Days in State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_Toc453159666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6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2A938093" w14:textId="51968BD0" w:rsidR="00D70F58" w:rsidRDefault="009E60BB">
          <w:pPr>
            <w:pStyle w:val="TOC2"/>
            <w:rPr>
              <w:noProof/>
            </w:rPr>
          </w:pPr>
          <w:hyperlink w:anchor="_Toc453159667" w:history="1">
            <w:r w:rsidR="00D70F58" w:rsidRPr="00BF4E49">
              <w:rPr>
                <w:rStyle w:val="Hyperlink"/>
                <w:noProof/>
              </w:rPr>
              <w:t>Report Filters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_Toc453159667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6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77B85297" w14:textId="15B6F174" w:rsidR="00D70F58" w:rsidRDefault="009E60BB">
          <w:pPr>
            <w:pStyle w:val="TOC2"/>
            <w:rPr>
              <w:noProof/>
            </w:rPr>
          </w:pPr>
          <w:hyperlink w:anchor="_Toc453159668" w:history="1">
            <w:r w:rsidR="00D70F58" w:rsidRPr="00BF4E49">
              <w:rPr>
                <w:rStyle w:val="Hyperlink"/>
                <w:noProof/>
              </w:rPr>
              <w:t>Chart Description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_Toc453159668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6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7545627A" w14:textId="7FF1526D" w:rsidR="00D70F58" w:rsidRDefault="009E60BB">
          <w:pPr>
            <w:pStyle w:val="TOC2"/>
            <w:rPr>
              <w:noProof/>
            </w:rPr>
          </w:pPr>
          <w:hyperlink w:anchor="_Toc453159669" w:history="1">
            <w:r w:rsidR="00D70F58" w:rsidRPr="00BF4E49">
              <w:rPr>
                <w:rStyle w:val="Hyperlink"/>
                <w:noProof/>
              </w:rPr>
              <w:t>Table Description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_Toc453159669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6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01DFCF0C" w14:textId="097224C7" w:rsidR="00D70F58" w:rsidRDefault="009E60BB">
          <w:pPr>
            <w:pStyle w:val="TOC1"/>
            <w:rPr>
              <w:rFonts w:eastAsiaTheme="minorEastAsia"/>
              <w:noProof/>
            </w:rPr>
          </w:pPr>
          <w:hyperlink w:anchor="_Toc453159670" w:history="1">
            <w:r w:rsidR="00D70F58" w:rsidRPr="00BF4E49">
              <w:rPr>
                <w:rStyle w:val="Hyperlink"/>
                <w:noProof/>
              </w:rPr>
              <w:t>Submission Volume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_Toc453159670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7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0216A20E" w14:textId="5FD84989" w:rsidR="00D70F58" w:rsidRDefault="009E60BB">
          <w:pPr>
            <w:pStyle w:val="TOC2"/>
            <w:rPr>
              <w:noProof/>
            </w:rPr>
          </w:pPr>
          <w:hyperlink w:anchor="_Toc453159671" w:history="1">
            <w:r w:rsidR="00D70F58" w:rsidRPr="00BF4E49">
              <w:rPr>
                <w:rStyle w:val="Hyperlink"/>
                <w:noProof/>
              </w:rPr>
              <w:t>Report Filters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_Toc453159671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7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3953AA63" w14:textId="0847E7E0" w:rsidR="00D70F58" w:rsidRDefault="009E60BB">
          <w:pPr>
            <w:pStyle w:val="TOC2"/>
            <w:rPr>
              <w:noProof/>
            </w:rPr>
          </w:pPr>
          <w:hyperlink w:anchor="_Toc453159672" w:history="1">
            <w:r w:rsidR="00D70F58" w:rsidRPr="00BF4E49">
              <w:rPr>
                <w:rStyle w:val="Hyperlink"/>
                <w:noProof/>
              </w:rPr>
              <w:t>Chart Description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_Toc453159672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7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59BC6463" w14:textId="35AAD7DE" w:rsidR="00D70F58" w:rsidRDefault="009E60BB">
          <w:pPr>
            <w:pStyle w:val="TOC2"/>
            <w:rPr>
              <w:noProof/>
            </w:rPr>
          </w:pPr>
          <w:hyperlink w:anchor="_Toc453159673" w:history="1">
            <w:r w:rsidR="00D70F58" w:rsidRPr="00BF4E49">
              <w:rPr>
                <w:rStyle w:val="Hyperlink"/>
                <w:noProof/>
              </w:rPr>
              <w:t>Table Description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_Toc453159673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D70F58">
              <w:rPr>
                <w:noProof/>
                <w:webHidden/>
              </w:rPr>
              <w:t>7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73F3C8E5" w14:textId="2B2F3FFA" w:rsidR="00D520D4" w:rsidRPr="00C452C8" w:rsidRDefault="00D520D4">
          <w:pPr>
            <w:rPr>
              <w:rFonts w:ascii="Trebuchet MS" w:hAnsi="Trebuchet MS"/>
            </w:rPr>
          </w:pPr>
          <w:r w:rsidRPr="00C452C8">
            <w:rPr>
              <w:rFonts w:ascii="Trebuchet MS" w:hAnsi="Trebuchet MS"/>
              <w:b/>
              <w:bCs/>
              <w:noProof/>
            </w:rPr>
            <w:fldChar w:fldCharType="end"/>
          </w:r>
        </w:p>
      </w:sdtContent>
    </w:sdt>
    <w:p w14:paraId="2EF8D24C" w14:textId="77777777" w:rsidR="00D520D4" w:rsidRPr="00C452C8" w:rsidRDefault="00D520D4" w:rsidP="00742934"/>
    <w:p w14:paraId="4BBD2FF6" w14:textId="77777777" w:rsidR="007D7F23" w:rsidRDefault="007D7F23">
      <w:pPr>
        <w:spacing w:before="0"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116CD8" w14:paraId="43DC398E" w14:textId="77777777" w:rsidTr="001E7032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29051AA7" w14:textId="336BAE91" w:rsidR="00116CD8" w:rsidRPr="00B83A6E" w:rsidRDefault="00F0666A" w:rsidP="001E7032">
            <w:pPr>
              <w:pStyle w:val="Heading1"/>
              <w:outlineLvl w:val="0"/>
            </w:pPr>
            <w:bookmarkStart w:id="1" w:name="_Toc453159657"/>
            <w:r>
              <w:lastRenderedPageBreak/>
              <w:t>Generate Advanced Reports</w:t>
            </w:r>
            <w:bookmarkEnd w:id="1"/>
          </w:p>
        </w:tc>
      </w:tr>
      <w:tr w:rsidR="00116CD8" w14:paraId="6E21915A" w14:textId="77777777" w:rsidTr="001E7032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7298E1F6" w14:textId="7F37D271" w:rsidR="00F0666A" w:rsidRPr="005D2685" w:rsidRDefault="00F0666A" w:rsidP="00C63ED6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Only </w:t>
            </w:r>
            <w:r w:rsidR="00C63ED6">
              <w:rPr>
                <w:rFonts w:ascii="Arial Narrow" w:hAnsi="Arial Narrow"/>
                <w:sz w:val="18"/>
                <w:szCs w:val="18"/>
              </w:rPr>
              <w:t xml:space="preserve">COI Administrators, Committee Members, </w:t>
            </w:r>
            <w:r>
              <w:rPr>
                <w:rFonts w:ascii="Arial Narrow" w:hAnsi="Arial Narrow"/>
                <w:sz w:val="18"/>
                <w:szCs w:val="18"/>
              </w:rPr>
              <w:t xml:space="preserve">and </w:t>
            </w:r>
            <w:r w:rsidR="00C63ED6">
              <w:rPr>
                <w:rFonts w:ascii="Arial Narrow" w:hAnsi="Arial Narrow"/>
                <w:sz w:val="18"/>
                <w:szCs w:val="18"/>
              </w:rPr>
              <w:t>Monitors can access COI</w:t>
            </w:r>
            <w:r>
              <w:rPr>
                <w:rFonts w:ascii="Arial Narrow" w:hAnsi="Arial Narrow"/>
                <w:sz w:val="18"/>
                <w:szCs w:val="18"/>
              </w:rPr>
              <w:t xml:space="preserve"> Advanced Reports.</w:t>
            </w:r>
          </w:p>
        </w:tc>
      </w:tr>
      <w:tr w:rsidR="00F0666A" w14:paraId="6645A761" w14:textId="77777777" w:rsidTr="001E7032">
        <w:trPr>
          <w:trHeight w:val="30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18D2149F" w14:textId="232E0470" w:rsidR="00116CD8" w:rsidRDefault="00C63ED6" w:rsidP="001E7032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376CFDCD" wp14:editId="2AF11DC5">
                  <wp:extent cx="3653201" cy="5124994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565" cy="513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E6DD308" w14:textId="435F5236" w:rsidR="00116CD8" w:rsidRPr="005D2685" w:rsidRDefault="00F0666A" w:rsidP="001E7032">
            <w:pPr>
              <w:pStyle w:val="Heading2"/>
              <w:outlineLvl w:val="1"/>
            </w:pPr>
            <w:bookmarkStart w:id="2" w:name="_Toc453159658"/>
            <w:r>
              <w:t>Open Advanced Reports</w:t>
            </w:r>
            <w:bookmarkEnd w:id="2"/>
          </w:p>
        </w:tc>
      </w:tr>
      <w:tr w:rsidR="00F0666A" w14:paraId="7727F33C" w14:textId="77777777" w:rsidTr="00C63ED6">
        <w:trPr>
          <w:trHeight w:val="2780"/>
          <w:jc w:val="center"/>
        </w:trPr>
        <w:tc>
          <w:tcPr>
            <w:tcW w:w="6000" w:type="dxa"/>
            <w:vMerge/>
            <w:shd w:val="clear" w:color="auto" w:fill="FEF8CF"/>
          </w:tcPr>
          <w:p w14:paraId="19332D66" w14:textId="77777777" w:rsidR="00116CD8" w:rsidRDefault="00116CD8" w:rsidP="001E7032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44316C0" w14:textId="28A12598" w:rsidR="00116CD8" w:rsidRPr="00F0666A" w:rsidRDefault="00F0666A" w:rsidP="00396C4C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0666A"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F0666A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 w:rsidRPr="00F0666A">
              <w:rPr>
                <w:rFonts w:ascii="Arial Narrow" w:hAnsi="Arial Narrow"/>
                <w:sz w:val="18"/>
                <w:szCs w:val="18"/>
              </w:rPr>
              <w:t xml:space="preserve">, click </w:t>
            </w:r>
            <w:r w:rsidRPr="00F0666A">
              <w:rPr>
                <w:rFonts w:ascii="Arial Narrow" w:hAnsi="Arial Narrow"/>
                <w:b/>
                <w:sz w:val="18"/>
                <w:szCs w:val="18"/>
              </w:rPr>
              <w:t>Reports</w:t>
            </w:r>
            <w:r w:rsidRPr="00F0666A">
              <w:rPr>
                <w:rFonts w:ascii="Arial Narrow" w:hAnsi="Arial Narrow"/>
                <w:sz w:val="18"/>
                <w:szCs w:val="18"/>
              </w:rPr>
              <w:t xml:space="preserve"> on the left.</w:t>
            </w:r>
            <w:r w:rsidR="00116CD8" w:rsidRPr="00F0666A">
              <w:rPr>
                <w:rFonts w:ascii="Arial Narrow" w:hAnsi="Arial Narrow"/>
                <w:sz w:val="18"/>
                <w:szCs w:val="18"/>
              </w:rPr>
              <w:br/>
            </w:r>
          </w:p>
          <w:p w14:paraId="70875ED3" w14:textId="11A50C60" w:rsidR="00350918" w:rsidRDefault="00F0666A" w:rsidP="00396C4C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the </w:t>
            </w:r>
            <w:r w:rsidRPr="00F0666A">
              <w:rPr>
                <w:rFonts w:ascii="Arial Narrow" w:hAnsi="Arial Narrow"/>
                <w:b/>
                <w:sz w:val="18"/>
                <w:szCs w:val="18"/>
              </w:rPr>
              <w:t>Advanced Reports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63ED6">
              <w:rPr>
                <w:rFonts w:ascii="Arial Narrow" w:hAnsi="Arial Narrow"/>
                <w:sz w:val="18"/>
                <w:szCs w:val="18"/>
              </w:rPr>
              <w:t>link on the left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350918">
              <w:rPr>
                <w:rFonts w:ascii="Arial Narrow" w:hAnsi="Arial Narrow"/>
                <w:sz w:val="18"/>
                <w:szCs w:val="18"/>
              </w:rPr>
              <w:br/>
            </w:r>
          </w:p>
          <w:p w14:paraId="2BD2E421" w14:textId="0180E7F6" w:rsidR="00116CD8" w:rsidRPr="00F0666A" w:rsidRDefault="00F0666A" w:rsidP="00396C4C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0666A">
              <w:rPr>
                <w:rFonts w:ascii="Arial Narrow" w:hAnsi="Arial Narrow"/>
                <w:sz w:val="18"/>
                <w:szCs w:val="18"/>
              </w:rPr>
              <w:t>Click the report name to open it.  Expand the report window to see the entire report.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80C4A89" w14:textId="2DE7C1A3" w:rsidR="00F0666A" w:rsidRPr="00F0666A" w:rsidRDefault="00F0666A" w:rsidP="00396C4C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0666A">
              <w:rPr>
                <w:rFonts w:ascii="Arial Narrow" w:hAnsi="Arial Narrow"/>
                <w:sz w:val="18"/>
                <w:szCs w:val="18"/>
              </w:rPr>
              <w:t>To view all the pages of the report, use the navigation features in the report toolbar.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73AAB67E" w14:textId="4F15750C" w:rsidR="00F0666A" w:rsidRPr="00F0666A" w:rsidRDefault="00F0666A" w:rsidP="00F0666A">
            <w:pPr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C905C5">
              <w:rPr>
                <w:rFonts w:ascii="Arial Narrow" w:hAnsi="Arial Narrow"/>
                <w:b/>
                <w:smallCaps/>
                <w:sz w:val="18"/>
                <w:szCs w:val="18"/>
              </w:rPr>
              <w:t>Tip:</w:t>
            </w:r>
            <w:r w:rsidRPr="00F0666A">
              <w:rPr>
                <w:rFonts w:ascii="Arial Narrow" w:hAnsi="Arial Narrow"/>
                <w:sz w:val="18"/>
                <w:szCs w:val="18"/>
              </w:rPr>
              <w:t xml:space="preserve"> Click the arrow above the report toolbar to hide the </w:t>
            </w:r>
            <w:r w:rsidRPr="00F0666A">
              <w:rPr>
                <w:rFonts w:ascii="Arial Narrow" w:hAnsi="Arial Narrow"/>
                <w:b/>
                <w:sz w:val="18"/>
                <w:szCs w:val="18"/>
              </w:rPr>
              <w:t xml:space="preserve">Filter </w:t>
            </w:r>
            <w:r w:rsidRPr="00F0666A">
              <w:rPr>
                <w:rFonts w:ascii="Arial Narrow" w:hAnsi="Arial Narrow"/>
                <w:sz w:val="18"/>
                <w:szCs w:val="18"/>
              </w:rPr>
              <w:t>options.</w:t>
            </w:r>
          </w:p>
        </w:tc>
      </w:tr>
      <w:tr w:rsidR="00F0666A" w14:paraId="6EA74D8D" w14:textId="77777777" w:rsidTr="00C905C5">
        <w:trPr>
          <w:trHeight w:val="503"/>
          <w:jc w:val="center"/>
        </w:trPr>
        <w:tc>
          <w:tcPr>
            <w:tcW w:w="6000" w:type="dxa"/>
            <w:vMerge/>
            <w:shd w:val="clear" w:color="auto" w:fill="FEF8CF"/>
          </w:tcPr>
          <w:p w14:paraId="103EA1F5" w14:textId="77777777" w:rsidR="00116CD8" w:rsidRDefault="00116CD8" w:rsidP="001E7032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4DD7E635" w14:textId="3A40C2D3" w:rsidR="00116CD8" w:rsidRPr="00350918" w:rsidRDefault="00F0666A" w:rsidP="00350918">
            <w:pPr>
              <w:pStyle w:val="Heading2"/>
              <w:outlineLvl w:val="1"/>
            </w:pPr>
            <w:bookmarkStart w:id="3" w:name="_Toc453159659"/>
            <w:r>
              <w:t>Filter Data on Reports</w:t>
            </w:r>
            <w:bookmarkEnd w:id="3"/>
          </w:p>
        </w:tc>
      </w:tr>
      <w:tr w:rsidR="00F0666A" w14:paraId="4FEC79D8" w14:textId="77777777" w:rsidTr="00C63ED6">
        <w:trPr>
          <w:trHeight w:val="5165"/>
          <w:jc w:val="center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2357134F" w14:textId="77777777" w:rsidR="00116CD8" w:rsidRDefault="00116CD8" w:rsidP="001E7032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vAlign w:val="center"/>
          </w:tcPr>
          <w:p w14:paraId="5EA6FB04" w14:textId="587455DA" w:rsidR="00F0666A" w:rsidRDefault="00F0666A" w:rsidP="00396C4C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Specify criteria for data on the report:</w:t>
            </w:r>
            <w:r w:rsidR="00C905C5">
              <w:rPr>
                <w:rFonts w:ascii="Arial Narrow" w:hAnsi="Arial Narrow"/>
                <w:sz w:val="18"/>
                <w:szCs w:val="18"/>
              </w:rPr>
              <w:br/>
            </w:r>
          </w:p>
          <w:p w14:paraId="6EFE54BE" w14:textId="5DDF8D98" w:rsidR="00F0666A" w:rsidRPr="00C905C5" w:rsidRDefault="00F0666A" w:rsidP="00396C4C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C905C5">
              <w:rPr>
                <w:rFonts w:ascii="Arial Narrow" w:hAnsi="Arial Narrow"/>
                <w:b/>
                <w:sz w:val="18"/>
                <w:szCs w:val="18"/>
              </w:rPr>
              <w:t>Drop-down lists</w:t>
            </w:r>
            <w:r w:rsidRPr="00C905C5">
              <w:rPr>
                <w:rFonts w:ascii="Arial Narrow" w:hAnsi="Arial Narrow"/>
                <w:sz w:val="18"/>
                <w:szCs w:val="18"/>
              </w:rPr>
              <w:t xml:space="preserve"> – Click the down arrow and select the data to show on the report.  Select ‘</w:t>
            </w:r>
            <w:r w:rsidRPr="00C905C5">
              <w:rPr>
                <w:rFonts w:ascii="Arial Narrow" w:hAnsi="Arial Narrow"/>
                <w:b/>
                <w:sz w:val="18"/>
                <w:szCs w:val="18"/>
              </w:rPr>
              <w:t>(None)</w:t>
            </w:r>
            <w:r w:rsidRPr="00C905C5">
              <w:rPr>
                <w:rFonts w:ascii="Arial Narrow" w:hAnsi="Arial Narrow"/>
                <w:sz w:val="18"/>
                <w:szCs w:val="18"/>
              </w:rPr>
              <w:t>’, if available, to include items with no data.</w:t>
            </w:r>
            <w:r w:rsidR="00C905C5">
              <w:rPr>
                <w:rFonts w:ascii="Arial Narrow" w:hAnsi="Arial Narrow"/>
                <w:sz w:val="18"/>
                <w:szCs w:val="18"/>
              </w:rPr>
              <w:br/>
            </w:r>
          </w:p>
          <w:p w14:paraId="5A980BF5" w14:textId="77777777" w:rsidR="00F0666A" w:rsidRPr="00C905C5" w:rsidRDefault="00F0666A" w:rsidP="00396C4C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C905C5">
              <w:rPr>
                <w:rFonts w:ascii="Arial Narrow" w:hAnsi="Arial Narrow"/>
                <w:b/>
                <w:sz w:val="18"/>
                <w:szCs w:val="18"/>
              </w:rPr>
              <w:t>Dates</w:t>
            </w:r>
            <w:r w:rsidRPr="00C905C5">
              <w:rPr>
                <w:rFonts w:ascii="Arial Narrow" w:hAnsi="Arial Narrow"/>
                <w:sz w:val="18"/>
                <w:szCs w:val="18"/>
              </w:rPr>
              <w:t xml:space="preserve"> – Type the date in MM/DD/YYYY format or click the calendar icon and select the date.  Select ‘</w:t>
            </w:r>
            <w:r w:rsidRPr="00C905C5">
              <w:rPr>
                <w:rFonts w:ascii="Arial Narrow" w:hAnsi="Arial Narrow"/>
                <w:b/>
                <w:sz w:val="18"/>
                <w:szCs w:val="18"/>
              </w:rPr>
              <w:t>NULL</w:t>
            </w:r>
            <w:r w:rsidRPr="00C905C5">
              <w:rPr>
                <w:rFonts w:ascii="Arial Narrow" w:hAnsi="Arial Narrow"/>
                <w:sz w:val="18"/>
                <w:szCs w:val="18"/>
              </w:rPr>
              <w:t>’, if available, to allow all dates.</w:t>
            </w:r>
          </w:p>
          <w:p w14:paraId="3DA5B220" w14:textId="1F4F91A2" w:rsidR="00C905C5" w:rsidRPr="00C63ED6" w:rsidRDefault="00C905C5" w:rsidP="00C63ED6">
            <w:pPr>
              <w:tabs>
                <w:tab w:val="right" w:pos="9360"/>
              </w:tabs>
              <w:spacing w:before="0" w:after="0"/>
              <w:ind w:left="815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F0666A" w:rsidRPr="00C905C5">
              <w:rPr>
                <w:rFonts w:ascii="Arial Narrow" w:hAnsi="Arial Narrow"/>
                <w:b/>
                <w:smallCaps/>
                <w:sz w:val="18"/>
                <w:szCs w:val="18"/>
              </w:rPr>
              <w:t>Note:</w:t>
            </w:r>
            <w:r w:rsidR="00F0666A" w:rsidRPr="00C905C5">
              <w:rPr>
                <w:rFonts w:ascii="Arial Narrow" w:hAnsi="Arial Narrow"/>
                <w:sz w:val="18"/>
                <w:szCs w:val="18"/>
              </w:rPr>
              <w:t xml:space="preserve"> Some browsers do not support the </w:t>
            </w:r>
            <w:r w:rsidRPr="00C905C5">
              <w:rPr>
                <w:rFonts w:ascii="Arial Narrow" w:hAnsi="Arial Narrow"/>
                <w:sz w:val="18"/>
                <w:szCs w:val="18"/>
              </w:rPr>
              <w:t>calendar icon function.</w:t>
            </w:r>
            <w:r w:rsidRPr="00C63ED6">
              <w:rPr>
                <w:rFonts w:ascii="Arial Narrow" w:hAnsi="Arial Narrow"/>
                <w:sz w:val="18"/>
                <w:szCs w:val="18"/>
              </w:rPr>
              <w:br/>
            </w:r>
          </w:p>
          <w:p w14:paraId="2D7BDDFD" w14:textId="563231A7" w:rsidR="00C905C5" w:rsidRPr="00C905C5" w:rsidRDefault="00C905C5" w:rsidP="00396C4C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C905C5"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C905C5">
              <w:rPr>
                <w:rFonts w:ascii="Arial Narrow" w:hAnsi="Arial Narrow"/>
                <w:b/>
                <w:sz w:val="18"/>
                <w:szCs w:val="18"/>
              </w:rPr>
              <w:t>View Report</w:t>
            </w:r>
            <w:r w:rsidRPr="00C905C5">
              <w:rPr>
                <w:rFonts w:ascii="Arial Narrow" w:hAnsi="Arial Narrow"/>
                <w:sz w:val="18"/>
                <w:szCs w:val="18"/>
              </w:rPr>
              <w:t xml:space="preserve"> on the right to see data matching your criteria.</w:t>
            </w:r>
            <w:r w:rsidRPr="00C905C5">
              <w:rPr>
                <w:rFonts w:ascii="Arial Narrow" w:hAnsi="Arial Narrow"/>
                <w:sz w:val="18"/>
                <w:szCs w:val="18"/>
              </w:rPr>
              <w:br/>
            </w:r>
          </w:p>
          <w:p w14:paraId="5E8C858E" w14:textId="22206E9B" w:rsidR="00350918" w:rsidRPr="00C905C5" w:rsidRDefault="00C905C5" w:rsidP="00C905C5">
            <w:pPr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C905C5">
              <w:rPr>
                <w:rFonts w:ascii="Arial Narrow" w:hAnsi="Arial Narrow"/>
                <w:b/>
                <w:smallCaps/>
                <w:sz w:val="18"/>
                <w:szCs w:val="18"/>
              </w:rPr>
              <w:t>Tip:</w:t>
            </w:r>
            <w:r w:rsidRPr="00C905C5">
              <w:rPr>
                <w:rFonts w:ascii="Arial Narrow" w:hAnsi="Arial Narrow"/>
                <w:sz w:val="18"/>
                <w:szCs w:val="18"/>
              </w:rPr>
              <w:t xml:space="preserve"> If nothing displays, click </w:t>
            </w:r>
            <w:r w:rsidRPr="00C905C5">
              <w:rPr>
                <w:rFonts w:ascii="Arial Narrow" w:hAnsi="Arial Narrow"/>
                <w:b/>
                <w:sz w:val="18"/>
                <w:szCs w:val="18"/>
              </w:rPr>
              <w:t>View Report</w:t>
            </w:r>
            <w:r w:rsidRPr="00C905C5">
              <w:rPr>
                <w:rFonts w:ascii="Arial Narrow" w:hAnsi="Arial Narrow"/>
                <w:sz w:val="18"/>
                <w:szCs w:val="18"/>
              </w:rPr>
              <w:t xml:space="preserve"> again.</w:t>
            </w:r>
            <w:r w:rsidR="00350918" w:rsidRPr="00C905C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624678E5" w14:textId="77777777" w:rsidR="00350918" w:rsidRDefault="00350918">
      <w:pPr>
        <w:spacing w:before="0" w:after="200" w:line="276" w:lineRule="auto"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362904" w14:paraId="73C0C908" w14:textId="77777777" w:rsidTr="001E7032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77D64FD0" w14:textId="328D8ED0" w:rsidR="00362904" w:rsidRPr="00B83A6E" w:rsidRDefault="00350918" w:rsidP="001E7032">
            <w:pPr>
              <w:pStyle w:val="Heading1"/>
              <w:outlineLvl w:val="0"/>
            </w:pPr>
            <w:r>
              <w:br w:type="page"/>
            </w:r>
            <w:bookmarkStart w:id="4" w:name="_Toc453159660"/>
            <w:r w:rsidR="00362904">
              <w:t>Export and Print Advanced Reports</w:t>
            </w:r>
            <w:bookmarkEnd w:id="4"/>
          </w:p>
        </w:tc>
      </w:tr>
      <w:tr w:rsidR="00362904" w14:paraId="3935146B" w14:textId="77777777" w:rsidTr="001E7032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45ED3C74" w14:textId="7E781A53" w:rsidR="00362904" w:rsidRPr="005D2685" w:rsidRDefault="00362904" w:rsidP="00362904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the report toolbar you can export Advanced Reports to a variety of file formats, such as PDF or Excel.  </w:t>
            </w:r>
            <w:r>
              <w:rPr>
                <w:rFonts w:ascii="Arial Narrow" w:hAnsi="Arial Narrow"/>
                <w:sz w:val="18"/>
                <w:szCs w:val="18"/>
              </w:rPr>
              <w:br/>
              <w:t>You can also print the Advanced Reports.</w:t>
            </w:r>
          </w:p>
        </w:tc>
      </w:tr>
      <w:tr w:rsidR="00362904" w14:paraId="5DCF7D29" w14:textId="77777777" w:rsidTr="001E7032">
        <w:trPr>
          <w:trHeight w:val="30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445D2463" w14:textId="241BB96C" w:rsidR="00362904" w:rsidRDefault="00F84D3C" w:rsidP="001E7032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56A52220" wp14:editId="7B2D3540">
                  <wp:extent cx="3209108" cy="360952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1" cy="361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449C9CC" w14:textId="09EDB805" w:rsidR="00362904" w:rsidRPr="005D2685" w:rsidRDefault="00362904" w:rsidP="001E7032">
            <w:pPr>
              <w:pStyle w:val="Heading2"/>
              <w:outlineLvl w:val="1"/>
            </w:pPr>
            <w:bookmarkStart w:id="5" w:name="_Toc453159661"/>
            <w:r>
              <w:t>Export a Report</w:t>
            </w:r>
            <w:bookmarkEnd w:id="5"/>
          </w:p>
        </w:tc>
      </w:tr>
      <w:tr w:rsidR="00362904" w14:paraId="3F4A88CE" w14:textId="77777777" w:rsidTr="00362904">
        <w:trPr>
          <w:trHeight w:val="1763"/>
          <w:jc w:val="center"/>
        </w:trPr>
        <w:tc>
          <w:tcPr>
            <w:tcW w:w="6000" w:type="dxa"/>
            <w:vMerge/>
            <w:shd w:val="clear" w:color="auto" w:fill="FEF8CF"/>
          </w:tcPr>
          <w:p w14:paraId="7C0176DE" w14:textId="77777777" w:rsidR="00362904" w:rsidRDefault="00362904" w:rsidP="001E7032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F3A0ED8" w14:textId="2E670AAA" w:rsidR="00362904" w:rsidRPr="00F0666A" w:rsidRDefault="00362904" w:rsidP="00396C4C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 the report toolbar, click the export icon down arrow</w:t>
            </w:r>
            <w:r w:rsidRPr="00F0666A">
              <w:rPr>
                <w:rFonts w:ascii="Arial Narrow" w:hAnsi="Arial Narrow"/>
                <w:sz w:val="18"/>
                <w:szCs w:val="18"/>
              </w:rPr>
              <w:t>.</w:t>
            </w:r>
            <w:r w:rsidRPr="00F0666A">
              <w:rPr>
                <w:rFonts w:ascii="Arial Narrow" w:hAnsi="Arial Narrow"/>
                <w:sz w:val="18"/>
                <w:szCs w:val="18"/>
              </w:rPr>
              <w:br/>
            </w:r>
          </w:p>
          <w:p w14:paraId="51585965" w14:textId="6063C9BF" w:rsidR="00362904" w:rsidRDefault="00362904" w:rsidP="00396C4C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Select a file format from the list.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14FD928" w14:textId="580F5AC8" w:rsidR="00362904" w:rsidRPr="00362904" w:rsidRDefault="00362904" w:rsidP="00396C4C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0666A"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362904">
              <w:rPr>
                <w:rFonts w:ascii="Arial Narrow" w:hAnsi="Arial Narrow"/>
                <w:b/>
                <w:sz w:val="18"/>
                <w:szCs w:val="18"/>
              </w:rPr>
              <w:t>Open</w:t>
            </w:r>
            <w:r>
              <w:rPr>
                <w:rFonts w:ascii="Arial Narrow" w:hAnsi="Arial Narrow"/>
                <w:sz w:val="18"/>
                <w:szCs w:val="18"/>
              </w:rPr>
              <w:t xml:space="preserve"> to save </w:t>
            </w:r>
            <w:r w:rsidRPr="00F0666A">
              <w:rPr>
                <w:rFonts w:ascii="Arial Narrow" w:hAnsi="Arial Narrow"/>
                <w:sz w:val="18"/>
                <w:szCs w:val="18"/>
              </w:rPr>
              <w:t xml:space="preserve">the </w:t>
            </w:r>
            <w:r>
              <w:rPr>
                <w:rFonts w:ascii="Arial Narrow" w:hAnsi="Arial Narrow"/>
                <w:sz w:val="18"/>
                <w:szCs w:val="18"/>
              </w:rPr>
              <w:t xml:space="preserve">file or </w:t>
            </w:r>
            <w:r w:rsidRPr="00362904">
              <w:rPr>
                <w:rFonts w:ascii="Arial Narrow" w:hAnsi="Arial Narrow"/>
                <w:b/>
                <w:sz w:val="18"/>
                <w:szCs w:val="18"/>
              </w:rPr>
              <w:t>Save</w:t>
            </w:r>
            <w:r>
              <w:rPr>
                <w:rFonts w:ascii="Arial Narrow" w:hAnsi="Arial Narrow"/>
                <w:sz w:val="18"/>
                <w:szCs w:val="18"/>
              </w:rPr>
              <w:t xml:space="preserve"> to save the file to your computer or network.</w:t>
            </w:r>
          </w:p>
        </w:tc>
      </w:tr>
      <w:tr w:rsidR="00362904" w14:paraId="79E8F381" w14:textId="77777777" w:rsidTr="001E7032">
        <w:trPr>
          <w:trHeight w:val="503"/>
          <w:jc w:val="center"/>
        </w:trPr>
        <w:tc>
          <w:tcPr>
            <w:tcW w:w="6000" w:type="dxa"/>
            <w:vMerge/>
            <w:shd w:val="clear" w:color="auto" w:fill="FEF8CF"/>
          </w:tcPr>
          <w:p w14:paraId="296F264C" w14:textId="77777777" w:rsidR="00362904" w:rsidRDefault="00362904" w:rsidP="001E7032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281CF4D2" w14:textId="05A2C987" w:rsidR="00362904" w:rsidRPr="00350918" w:rsidRDefault="00362904" w:rsidP="001E7032">
            <w:pPr>
              <w:pStyle w:val="Heading2"/>
              <w:outlineLvl w:val="1"/>
            </w:pPr>
            <w:bookmarkStart w:id="6" w:name="_Toc453159662"/>
            <w:r>
              <w:t>Print a Report</w:t>
            </w:r>
            <w:bookmarkEnd w:id="6"/>
          </w:p>
        </w:tc>
      </w:tr>
      <w:tr w:rsidR="00362904" w14:paraId="6B44933A" w14:textId="77777777" w:rsidTr="00F84D3C">
        <w:trPr>
          <w:trHeight w:val="2834"/>
          <w:jc w:val="center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78D2862F" w14:textId="77777777" w:rsidR="00362904" w:rsidRDefault="00362904" w:rsidP="001E7032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vAlign w:val="center"/>
          </w:tcPr>
          <w:p w14:paraId="3CC9C3A2" w14:textId="156D4FFE" w:rsidR="00362904" w:rsidRPr="00362904" w:rsidRDefault="00362904" w:rsidP="00362904">
            <w:p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23630315" w14:textId="357845AD" w:rsidR="00362904" w:rsidRPr="00C905C5" w:rsidRDefault="00362904" w:rsidP="00396C4C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 the report toolbar, click the printer icon.</w:t>
            </w:r>
            <w:r w:rsidRPr="00C905C5">
              <w:rPr>
                <w:rFonts w:ascii="Arial Narrow" w:hAnsi="Arial Narrow"/>
                <w:sz w:val="18"/>
                <w:szCs w:val="18"/>
              </w:rPr>
              <w:br/>
            </w:r>
          </w:p>
          <w:p w14:paraId="71E38ABB" w14:textId="77777777" w:rsidR="00F84D3C" w:rsidRDefault="00362904" w:rsidP="00F84D3C">
            <w:pPr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C905C5">
              <w:rPr>
                <w:rFonts w:ascii="Arial Narrow" w:hAnsi="Arial Narrow"/>
                <w:b/>
                <w:smallCaps/>
                <w:sz w:val="18"/>
                <w:szCs w:val="18"/>
              </w:rPr>
              <w:t>Tip:</w:t>
            </w:r>
            <w:r w:rsidRPr="00C905C5">
              <w:rPr>
                <w:rFonts w:ascii="Arial Narrow" w:hAnsi="Arial Narrow"/>
                <w:sz w:val="18"/>
                <w:szCs w:val="18"/>
              </w:rPr>
              <w:t xml:space="preserve"> If </w:t>
            </w:r>
            <w:r w:rsidR="00F84D3C">
              <w:rPr>
                <w:rFonts w:ascii="Arial Narrow" w:hAnsi="Arial Narrow"/>
                <w:sz w:val="18"/>
                <w:szCs w:val="18"/>
              </w:rPr>
              <w:t xml:space="preserve">you are using </w:t>
            </w:r>
            <w:r w:rsidR="00F84D3C" w:rsidRPr="00F84D3C">
              <w:rPr>
                <w:rFonts w:ascii="Arial Narrow" w:hAnsi="Arial Narrow"/>
                <w:b/>
                <w:sz w:val="18"/>
                <w:szCs w:val="18"/>
              </w:rPr>
              <w:t>Internet Explorer</w:t>
            </w:r>
            <w:r w:rsidR="00F84D3C">
              <w:rPr>
                <w:rFonts w:ascii="Arial Narrow" w:hAnsi="Arial Narrow"/>
                <w:sz w:val="18"/>
                <w:szCs w:val="18"/>
              </w:rPr>
              <w:t xml:space="preserve">, your version of the web browser may require certain </w:t>
            </w:r>
            <w:r w:rsidR="00F84D3C" w:rsidRPr="00F84D3C">
              <w:rPr>
                <w:rFonts w:ascii="Arial Narrow" w:hAnsi="Arial Narrow"/>
                <w:i/>
                <w:sz w:val="18"/>
                <w:szCs w:val="18"/>
              </w:rPr>
              <w:t>SQL Server Reporting Services</w:t>
            </w:r>
            <w:r w:rsidR="00F84D3C">
              <w:rPr>
                <w:rFonts w:ascii="Arial Narrow" w:hAnsi="Arial Narrow"/>
                <w:sz w:val="18"/>
                <w:szCs w:val="18"/>
              </w:rPr>
              <w:t xml:space="preserve"> add-on software to be installed in order to print the report.  If so, follow the browser instructions to install the required software.</w:t>
            </w:r>
          </w:p>
          <w:p w14:paraId="49E5793D" w14:textId="77777777" w:rsidR="00F84D3C" w:rsidRDefault="00F84D3C" w:rsidP="00F84D3C">
            <w:pPr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2879FF51" w14:textId="1C61A836" w:rsidR="00362904" w:rsidRPr="00F84D3C" w:rsidRDefault="00F84D3C" w:rsidP="00396C4C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</w:t>
            </w:r>
            <w:r w:rsidRPr="00CF7573">
              <w:rPr>
                <w:rFonts w:ascii="Arial Narrow" w:hAnsi="Arial Narrow"/>
                <w:b/>
                <w:sz w:val="18"/>
                <w:szCs w:val="18"/>
              </w:rPr>
              <w:t xml:space="preserve">Print </w:t>
            </w:r>
            <w:r>
              <w:rPr>
                <w:rFonts w:ascii="Arial Narrow" w:hAnsi="Arial Narrow"/>
                <w:sz w:val="18"/>
                <w:szCs w:val="18"/>
              </w:rPr>
              <w:t xml:space="preserve">window, select your print options and then click </w:t>
            </w:r>
            <w:r w:rsidRPr="00F84D3C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2D38BE5D" w14:textId="4498C4C1" w:rsidR="00116CD8" w:rsidRDefault="00116CD8">
      <w:pPr>
        <w:spacing w:before="0"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720"/>
      </w:tblGrid>
      <w:tr w:rsidR="00497D4C" w14:paraId="4AC9E232" w14:textId="77777777" w:rsidTr="0031405E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24" w:space="0" w:color="4F81BD" w:themeColor="accent1"/>
            </w:tcBorders>
            <w:shd w:val="clear" w:color="auto" w:fill="4F81BD" w:themeFill="accent1"/>
          </w:tcPr>
          <w:p w14:paraId="2833156E" w14:textId="41DCA805" w:rsidR="00497D4C" w:rsidRPr="00B83A6E" w:rsidRDefault="00270B7E" w:rsidP="001E7032">
            <w:pPr>
              <w:pStyle w:val="Heading1"/>
              <w:outlineLvl w:val="0"/>
            </w:pPr>
            <w:bookmarkStart w:id="7" w:name="_Days_in_State_1"/>
            <w:bookmarkStart w:id="8" w:name="_Toc453159663"/>
            <w:bookmarkEnd w:id="7"/>
            <w:r>
              <w:t>COI Turnaround Times</w:t>
            </w:r>
            <w:bookmarkEnd w:id="8"/>
          </w:p>
        </w:tc>
      </w:tr>
      <w:tr w:rsidR="001042C3" w14:paraId="57EBECE6" w14:textId="77777777" w:rsidTr="00790CC1">
        <w:trPr>
          <w:trHeight w:val="696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nil"/>
            </w:tcBorders>
            <w:shd w:val="clear" w:color="auto" w:fill="auto"/>
          </w:tcPr>
          <w:p w14:paraId="3FFBABB6" w14:textId="77777777" w:rsidR="001042C3" w:rsidRPr="00790CC1" w:rsidRDefault="001042C3" w:rsidP="003E6532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F76BB6" w14:textId="58C939BD" w:rsidR="001042C3" w:rsidRPr="00F53934" w:rsidRDefault="00790CC1" w:rsidP="00270B7E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0CC1">
              <w:rPr>
                <w:rFonts w:ascii="Arial Narrow" w:hAnsi="Arial Narrow"/>
                <w:sz w:val="18"/>
                <w:szCs w:val="18"/>
              </w:rPr>
              <w:t xml:space="preserve">This report shows the average number of days </w:t>
            </w:r>
            <w:r w:rsidR="00270B7E">
              <w:rPr>
                <w:rFonts w:ascii="Arial Narrow" w:hAnsi="Arial Narrow"/>
                <w:sz w:val="18"/>
                <w:szCs w:val="18"/>
              </w:rPr>
              <w:t xml:space="preserve">it took for disclosure certifications (DCs) </w:t>
            </w:r>
            <w:r w:rsidR="00270B7E">
              <w:rPr>
                <w:rFonts w:ascii="Arial Narrow" w:hAnsi="Arial Narrow"/>
                <w:sz w:val="18"/>
                <w:szCs w:val="18"/>
              </w:rPr>
              <w:br/>
              <w:t>to go through a complete COI review, from DC creation to final review completion</w:t>
            </w:r>
            <w:r w:rsidRPr="00790CC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90CC1" w14:paraId="22189CA8" w14:textId="77777777" w:rsidTr="00790CC1">
        <w:trPr>
          <w:trHeight w:val="960"/>
          <w:jc w:val="center"/>
        </w:trPr>
        <w:tc>
          <w:tcPr>
            <w:tcW w:w="9300" w:type="dxa"/>
            <w:gridSpan w:val="2"/>
            <w:tcBorders>
              <w:top w:val="nil"/>
              <w:bottom w:val="single" w:sz="2" w:space="0" w:color="auto"/>
            </w:tcBorders>
            <w:shd w:val="clear" w:color="auto" w:fill="FEF8CF"/>
          </w:tcPr>
          <w:p w14:paraId="6266F02B" w14:textId="728A0BD9" w:rsidR="00790CC1" w:rsidRDefault="00270B7E" w:rsidP="003E6532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F57B32" wp14:editId="33B16D36">
                  <wp:extent cx="5177246" cy="3288879"/>
                  <wp:effectExtent l="0" t="0" r="4445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601" cy="329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532" w14:paraId="2EDAFBEA" w14:textId="77777777" w:rsidTr="00270B7E">
        <w:trPr>
          <w:trHeight w:val="549"/>
          <w:jc w:val="center"/>
        </w:trPr>
        <w:tc>
          <w:tcPr>
            <w:tcW w:w="25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14:paraId="7C7D591F" w14:textId="3CED99F0" w:rsidR="003E6532" w:rsidRPr="001042C3" w:rsidRDefault="003E6532" w:rsidP="003E6532">
            <w:pPr>
              <w:pStyle w:val="Heading2"/>
              <w:outlineLvl w:val="1"/>
            </w:pPr>
            <w:bookmarkStart w:id="9" w:name="_Toc453159664"/>
            <w:r>
              <w:t>Report Filters</w:t>
            </w:r>
            <w:bookmarkEnd w:id="9"/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6D9F1" w:themeFill="text2" w:themeFillTint="33"/>
          </w:tcPr>
          <w:p w14:paraId="71504103" w14:textId="11F47309" w:rsidR="003E6532" w:rsidRPr="001042C3" w:rsidRDefault="003E6532" w:rsidP="003E6532">
            <w:pPr>
              <w:pStyle w:val="Heading2"/>
              <w:outlineLvl w:val="1"/>
            </w:pPr>
            <w:bookmarkStart w:id="10" w:name="_Toc453159665"/>
            <w:r>
              <w:t xml:space="preserve">Chart </w:t>
            </w:r>
            <w:r w:rsidR="00270B7E">
              <w:t xml:space="preserve"> and Legend </w:t>
            </w:r>
            <w:r>
              <w:t>Description</w:t>
            </w:r>
            <w:bookmarkEnd w:id="10"/>
          </w:p>
        </w:tc>
      </w:tr>
      <w:tr w:rsidR="003E6532" w14:paraId="5ADAC91A" w14:textId="77777777" w:rsidTr="00270B7E">
        <w:trPr>
          <w:trHeight w:val="4126"/>
          <w:jc w:val="center"/>
        </w:trPr>
        <w:tc>
          <w:tcPr>
            <w:tcW w:w="2580" w:type="dxa"/>
            <w:tcBorders>
              <w:top w:val="single" w:sz="2" w:space="0" w:color="auto"/>
              <w:bottom w:val="single" w:sz="24" w:space="0" w:color="4F81BD" w:themeColor="accent1"/>
              <w:right w:val="single" w:sz="2" w:space="0" w:color="auto"/>
            </w:tcBorders>
            <w:shd w:val="clear" w:color="auto" w:fill="auto"/>
          </w:tcPr>
          <w:p w14:paraId="719B4756" w14:textId="77777777" w:rsidR="00270B7E" w:rsidRDefault="00270B7E" w:rsidP="00270B7E">
            <w:pPr>
              <w:pStyle w:val="Default"/>
              <w:ind w:left="455"/>
              <w:rPr>
                <w:rFonts w:ascii="Arial Narrow" w:hAnsi="Arial Narrow"/>
                <w:sz w:val="18"/>
                <w:szCs w:val="18"/>
              </w:rPr>
            </w:pPr>
          </w:p>
          <w:p w14:paraId="1C141B4D" w14:textId="759543F3" w:rsidR="00270B7E" w:rsidRPr="00270B7E" w:rsidRDefault="00270B7E" w:rsidP="00270B7E">
            <w:pPr>
              <w:pStyle w:val="Default"/>
              <w:numPr>
                <w:ilvl w:val="0"/>
                <w:numId w:val="25"/>
              </w:numPr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sz w:val="18"/>
                <w:szCs w:val="18"/>
              </w:rPr>
              <w:t>You can filter all DCs that have reached review completion on: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A68137E" w14:textId="2E9685D5" w:rsidR="00270B7E" w:rsidRPr="00270B7E" w:rsidRDefault="00270B7E" w:rsidP="00270B7E">
            <w:pPr>
              <w:pStyle w:val="Default"/>
              <w:numPr>
                <w:ilvl w:val="0"/>
                <w:numId w:val="26"/>
              </w:numPr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DC Types: </w:t>
            </w:r>
            <w:r w:rsidRPr="00270B7E">
              <w:rPr>
                <w:rFonts w:ascii="Arial Narrow" w:hAnsi="Arial Narrow"/>
                <w:sz w:val="18"/>
                <w:szCs w:val="18"/>
              </w:rPr>
              <w:t>The type of disclosure certification reviewed, such as annual, disclosure update, or research-initiated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270B7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5C09D4C" w14:textId="0CEE920C" w:rsidR="00270B7E" w:rsidRPr="00270B7E" w:rsidRDefault="00270B7E" w:rsidP="00270B7E">
            <w:pPr>
              <w:pStyle w:val="Default"/>
              <w:numPr>
                <w:ilvl w:val="0"/>
                <w:numId w:val="26"/>
              </w:numPr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Certification Status: </w:t>
            </w:r>
            <w:r w:rsidRPr="00270B7E">
              <w:rPr>
                <w:rFonts w:ascii="Arial Narrow" w:hAnsi="Arial Narrow"/>
                <w:sz w:val="18"/>
                <w:szCs w:val="18"/>
              </w:rPr>
              <w:t xml:space="preserve">The completed state of the DC, such as under management plan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95F1BE4" w14:textId="65243114" w:rsidR="00270B7E" w:rsidRPr="00270B7E" w:rsidRDefault="00270B7E" w:rsidP="00270B7E">
            <w:pPr>
              <w:pStyle w:val="Default"/>
              <w:numPr>
                <w:ilvl w:val="0"/>
                <w:numId w:val="26"/>
              </w:numPr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Submitted Date: </w:t>
            </w:r>
            <w:r w:rsidRPr="00270B7E">
              <w:rPr>
                <w:rFonts w:ascii="Arial Narrow" w:hAnsi="Arial Narrow"/>
                <w:sz w:val="18"/>
                <w:szCs w:val="18"/>
              </w:rPr>
              <w:t xml:space="preserve">The date the DC was submitted for review by the discloser </w:t>
            </w:r>
          </w:p>
          <w:p w14:paraId="69852643" w14:textId="4BA0AB95" w:rsidR="003E6532" w:rsidRPr="00F53934" w:rsidRDefault="003E6532" w:rsidP="00270B7E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</w:tcBorders>
            <w:shd w:val="clear" w:color="auto" w:fill="auto"/>
          </w:tcPr>
          <w:p w14:paraId="21268569" w14:textId="77777777" w:rsidR="003E6532" w:rsidRPr="00270B7E" w:rsidRDefault="003E6532" w:rsidP="003E6532">
            <w:pPr>
              <w:pStyle w:val="Default"/>
              <w:rPr>
                <w:rFonts w:ascii="Arial Narrow" w:hAnsi="Arial Narrow" w:cstheme="minorBidi"/>
                <w:color w:val="auto"/>
                <w:sz w:val="18"/>
                <w:szCs w:val="18"/>
              </w:rPr>
            </w:pPr>
          </w:p>
          <w:p w14:paraId="403EAD5E" w14:textId="4644899D" w:rsidR="00270B7E" w:rsidRPr="00270B7E" w:rsidRDefault="00270B7E" w:rsidP="00270B7E">
            <w:pPr>
              <w:pStyle w:val="Default"/>
              <w:numPr>
                <w:ilvl w:val="0"/>
                <w:numId w:val="2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For each </w:t>
            </w:r>
            <w:r w:rsidRPr="00270B7E">
              <w:rPr>
                <w:rFonts w:ascii="Arial Narrow" w:hAnsi="Arial Narrow"/>
                <w:b/>
                <w:sz w:val="18"/>
                <w:szCs w:val="18"/>
              </w:rPr>
              <w:t>DC Type</w:t>
            </w:r>
            <w:r w:rsidRPr="00270B7E">
              <w:rPr>
                <w:rFonts w:ascii="Arial Narrow" w:hAnsi="Arial Narrow"/>
                <w:sz w:val="18"/>
                <w:szCs w:val="18"/>
              </w:rPr>
              <w:t xml:space="preserve">, the chart shows the average number of days for a DC to move between these milestone intervals. </w:t>
            </w:r>
          </w:p>
          <w:p w14:paraId="3F8DD529" w14:textId="77777777" w:rsidR="00270B7E" w:rsidRPr="00270B7E" w:rsidRDefault="00270B7E" w:rsidP="00270B7E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F376A73" w14:textId="77777777" w:rsidR="00270B7E" w:rsidRPr="00270B7E" w:rsidRDefault="00270B7E" w:rsidP="00270B7E">
            <w:pPr>
              <w:pStyle w:val="Default"/>
              <w:ind w:left="455"/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Creation to Submission </w:t>
            </w:r>
          </w:p>
          <w:p w14:paraId="4BFB8E7A" w14:textId="6711C9FE" w:rsidR="00270B7E" w:rsidRPr="00270B7E" w:rsidRDefault="00270B7E" w:rsidP="00270B7E">
            <w:pPr>
              <w:pStyle w:val="Default"/>
              <w:numPr>
                <w:ilvl w:val="0"/>
                <w:numId w:val="27"/>
              </w:numPr>
              <w:ind w:left="808"/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sz w:val="18"/>
                <w:szCs w:val="18"/>
              </w:rPr>
              <w:t xml:space="preserve">From: Date the DC was created </w:t>
            </w:r>
          </w:p>
          <w:p w14:paraId="0C95A9DA" w14:textId="16B3A1AD" w:rsidR="00270B7E" w:rsidRPr="00270B7E" w:rsidRDefault="00270B7E" w:rsidP="00270B7E">
            <w:pPr>
              <w:pStyle w:val="Default"/>
              <w:numPr>
                <w:ilvl w:val="0"/>
                <w:numId w:val="27"/>
              </w:numPr>
              <w:ind w:left="808"/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sz w:val="18"/>
                <w:szCs w:val="18"/>
              </w:rPr>
              <w:t xml:space="preserve">To: Date the discloser submitted the DC for review </w:t>
            </w:r>
          </w:p>
          <w:p w14:paraId="64A1C744" w14:textId="77777777" w:rsidR="00270B7E" w:rsidRPr="00270B7E" w:rsidRDefault="00270B7E" w:rsidP="00270B7E">
            <w:pPr>
              <w:pStyle w:val="Default"/>
              <w:ind w:left="455"/>
              <w:rPr>
                <w:rFonts w:ascii="Arial Narrow" w:hAnsi="Arial Narrow"/>
                <w:sz w:val="18"/>
                <w:szCs w:val="18"/>
              </w:rPr>
            </w:pPr>
          </w:p>
          <w:p w14:paraId="2D6668F3" w14:textId="77777777" w:rsidR="00270B7E" w:rsidRPr="00270B7E" w:rsidRDefault="00270B7E" w:rsidP="00270B7E">
            <w:pPr>
              <w:pStyle w:val="Default"/>
              <w:ind w:left="455"/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Submission to Final Determination </w:t>
            </w:r>
          </w:p>
          <w:p w14:paraId="4CD505AC" w14:textId="2FCE41F7" w:rsidR="00270B7E" w:rsidRPr="00270B7E" w:rsidRDefault="00270B7E" w:rsidP="00270B7E">
            <w:pPr>
              <w:pStyle w:val="Default"/>
              <w:numPr>
                <w:ilvl w:val="0"/>
                <w:numId w:val="28"/>
              </w:numPr>
              <w:ind w:left="808"/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sz w:val="18"/>
                <w:szCs w:val="18"/>
              </w:rPr>
              <w:t xml:space="preserve">From: Date the discloser submitted the DC for review </w:t>
            </w:r>
          </w:p>
          <w:p w14:paraId="234777B2" w14:textId="29396889" w:rsidR="00270B7E" w:rsidRPr="00270B7E" w:rsidRDefault="00270B7E" w:rsidP="00270B7E">
            <w:pPr>
              <w:pStyle w:val="Default"/>
              <w:numPr>
                <w:ilvl w:val="0"/>
                <w:numId w:val="28"/>
              </w:numPr>
              <w:ind w:left="808"/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sz w:val="18"/>
                <w:szCs w:val="18"/>
              </w:rPr>
              <w:t xml:space="preserve">To: Date the DC reached a review completion state (Review Complete or Under Management/Mitigation Plan) </w:t>
            </w:r>
          </w:p>
          <w:p w14:paraId="07C7A3D6" w14:textId="77777777" w:rsidR="00270B7E" w:rsidRPr="00270B7E" w:rsidRDefault="00270B7E" w:rsidP="00270B7E">
            <w:pPr>
              <w:pStyle w:val="Default"/>
              <w:ind w:left="455"/>
              <w:rPr>
                <w:rFonts w:ascii="Arial Narrow" w:hAnsi="Arial Narrow"/>
                <w:sz w:val="18"/>
                <w:szCs w:val="18"/>
              </w:rPr>
            </w:pPr>
          </w:p>
          <w:p w14:paraId="3419BFAB" w14:textId="3ADAEB75" w:rsidR="003E6532" w:rsidRPr="00270B7E" w:rsidRDefault="00270B7E" w:rsidP="00270B7E">
            <w:pPr>
              <w:pStyle w:val="Default"/>
              <w:ind w:left="455"/>
              <w:rPr>
                <w:rFonts w:ascii="Arial Narrow" w:hAnsi="Arial Narrow"/>
                <w:sz w:val="18"/>
                <w:szCs w:val="18"/>
              </w:rPr>
            </w:pPr>
            <w:r w:rsidRPr="00270B7E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Note:</w:t>
            </w:r>
            <w:r w:rsidRPr="00270B7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270B7E">
              <w:rPr>
                <w:rFonts w:ascii="Arial Narrow" w:hAnsi="Arial Narrow"/>
                <w:sz w:val="18"/>
                <w:szCs w:val="18"/>
              </w:rPr>
              <w:t xml:space="preserve">DCs in No Review Required state are excluded from this report. </w:t>
            </w:r>
            <w:r w:rsidR="003E6532" w:rsidRPr="00270B7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6845E548" w14:textId="2170F1B8" w:rsidR="00B83A6E" w:rsidRPr="0028260B" w:rsidRDefault="00733FE9" w:rsidP="00B83A6E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C452C8">
        <w:rPr>
          <w:rFonts w:ascii="Trebuchet MS" w:hAnsi="Trebuchet MS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5820"/>
      </w:tblGrid>
      <w:tr w:rsidR="001E7032" w14:paraId="36144609" w14:textId="77777777" w:rsidTr="00790CC1">
        <w:trPr>
          <w:trHeight w:val="89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24" w:space="0" w:color="4F81BD" w:themeColor="accent1"/>
            </w:tcBorders>
            <w:shd w:val="clear" w:color="auto" w:fill="4F81BD" w:themeFill="accent1"/>
          </w:tcPr>
          <w:p w14:paraId="365A023A" w14:textId="128C4AD5" w:rsidR="001E7032" w:rsidRPr="00B83A6E" w:rsidRDefault="001E7032" w:rsidP="001E7032">
            <w:pPr>
              <w:pStyle w:val="Heading1"/>
              <w:outlineLvl w:val="0"/>
            </w:pPr>
            <w:bookmarkStart w:id="11" w:name="_Days_in_State"/>
            <w:bookmarkStart w:id="12" w:name="_Toc453159666"/>
            <w:bookmarkEnd w:id="11"/>
            <w:r>
              <w:t>Days in State</w:t>
            </w:r>
            <w:bookmarkEnd w:id="12"/>
          </w:p>
        </w:tc>
      </w:tr>
      <w:tr w:rsidR="001E7032" w14:paraId="23EC4F32" w14:textId="77777777" w:rsidTr="00790CC1">
        <w:trPr>
          <w:trHeight w:val="516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nil"/>
            </w:tcBorders>
            <w:shd w:val="clear" w:color="auto" w:fill="auto"/>
          </w:tcPr>
          <w:p w14:paraId="42CF8E60" w14:textId="77777777" w:rsidR="001E7032" w:rsidRPr="00790CC1" w:rsidRDefault="001E7032" w:rsidP="001E7032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F95E12D" w14:textId="48295699" w:rsidR="001E7032" w:rsidRPr="00F53934" w:rsidRDefault="00790CC1" w:rsidP="004051B1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0CC1">
              <w:rPr>
                <w:rFonts w:ascii="Arial Narrow" w:hAnsi="Arial Narrow"/>
                <w:sz w:val="18"/>
                <w:szCs w:val="18"/>
              </w:rPr>
              <w:t xml:space="preserve">This report shows the </w:t>
            </w:r>
            <w:r w:rsidR="004051B1">
              <w:rPr>
                <w:rFonts w:ascii="Arial Narrow" w:hAnsi="Arial Narrow"/>
                <w:sz w:val="18"/>
                <w:szCs w:val="18"/>
              </w:rPr>
              <w:t xml:space="preserve">total and average </w:t>
            </w:r>
            <w:r w:rsidRPr="00790CC1">
              <w:rPr>
                <w:rFonts w:ascii="Arial Narrow" w:hAnsi="Arial Narrow"/>
                <w:sz w:val="18"/>
                <w:szCs w:val="18"/>
              </w:rPr>
              <w:t>number of days</w:t>
            </w:r>
            <w:r w:rsidR="004051B1">
              <w:rPr>
                <w:rFonts w:ascii="Arial Narrow" w:hAnsi="Arial Narrow"/>
                <w:sz w:val="18"/>
                <w:szCs w:val="18"/>
              </w:rPr>
              <w:t xml:space="preserve"> that DCs were in </w:t>
            </w:r>
            <w:r w:rsidRPr="00790CC1">
              <w:rPr>
                <w:rFonts w:ascii="Arial Narrow" w:hAnsi="Arial Narrow"/>
                <w:sz w:val="18"/>
                <w:szCs w:val="18"/>
              </w:rPr>
              <w:t>particular state</w:t>
            </w:r>
            <w:r w:rsidR="004051B1">
              <w:rPr>
                <w:rFonts w:ascii="Arial Narrow" w:hAnsi="Arial Narrow"/>
                <w:sz w:val="18"/>
                <w:szCs w:val="18"/>
              </w:rPr>
              <w:t xml:space="preserve">s while completing a COI review.  </w:t>
            </w:r>
            <w:r w:rsidR="004051B1">
              <w:rPr>
                <w:rFonts w:ascii="Arial Narrow" w:hAnsi="Arial Narrow"/>
                <w:sz w:val="18"/>
                <w:szCs w:val="18"/>
              </w:rPr>
              <w:br/>
              <w:t>Use this report to assess workflow efficiency and identify bottlenecks in the review process.</w:t>
            </w:r>
          </w:p>
        </w:tc>
      </w:tr>
      <w:tr w:rsidR="00790CC1" w14:paraId="05D1AA7A" w14:textId="77777777" w:rsidTr="00790CC1">
        <w:trPr>
          <w:trHeight w:val="1145"/>
          <w:jc w:val="center"/>
        </w:trPr>
        <w:tc>
          <w:tcPr>
            <w:tcW w:w="9300" w:type="dxa"/>
            <w:gridSpan w:val="2"/>
            <w:tcBorders>
              <w:top w:val="nil"/>
              <w:bottom w:val="single" w:sz="2" w:space="0" w:color="auto"/>
            </w:tcBorders>
            <w:shd w:val="clear" w:color="auto" w:fill="FEF8CF"/>
          </w:tcPr>
          <w:p w14:paraId="629EEC07" w14:textId="52BC5C7A" w:rsidR="00790CC1" w:rsidRDefault="003F13D7" w:rsidP="001E7032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F349521" wp14:editId="120B71E8">
                  <wp:extent cx="4332514" cy="3249386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120" cy="325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7AA" w14:paraId="1B0F5552" w14:textId="77777777" w:rsidTr="003F13D7">
        <w:trPr>
          <w:trHeight w:val="454"/>
          <w:jc w:val="center"/>
        </w:trPr>
        <w:tc>
          <w:tcPr>
            <w:tcW w:w="34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556B32D6" w14:textId="10B4EE5C" w:rsidR="00C507AA" w:rsidRPr="0031405E" w:rsidRDefault="0031405E" w:rsidP="0031405E">
            <w:pPr>
              <w:pStyle w:val="Heading2"/>
              <w:outlineLvl w:val="1"/>
            </w:pPr>
            <w:bookmarkStart w:id="13" w:name="_Toc453159667"/>
            <w:r>
              <w:t>Report Filters</w:t>
            </w:r>
            <w:bookmarkEnd w:id="13"/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14:paraId="0E16C850" w14:textId="6DA07F2F" w:rsidR="00C507AA" w:rsidRPr="001042C3" w:rsidRDefault="00C507AA" w:rsidP="00C507AA">
            <w:pPr>
              <w:pStyle w:val="Heading2"/>
              <w:outlineLvl w:val="1"/>
            </w:pPr>
            <w:r w:rsidRPr="00F53934">
              <w:t xml:space="preserve"> </w:t>
            </w:r>
            <w:bookmarkStart w:id="14" w:name="_Toc453159668"/>
            <w:r>
              <w:t>Chart Description</w:t>
            </w:r>
            <w:bookmarkEnd w:id="14"/>
          </w:p>
        </w:tc>
      </w:tr>
      <w:tr w:rsidR="00C507AA" w14:paraId="6143A6C9" w14:textId="77777777" w:rsidTr="003F13D7">
        <w:trPr>
          <w:trHeight w:val="229"/>
          <w:jc w:val="center"/>
        </w:trPr>
        <w:tc>
          <w:tcPr>
            <w:tcW w:w="348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29AABB" w14:textId="2FE04761" w:rsidR="003F13D7" w:rsidRDefault="003F13D7" w:rsidP="003F13D7">
            <w:pPr>
              <w:pStyle w:val="Default"/>
              <w:rPr>
                <w:rFonts w:cstheme="minorBidi"/>
                <w:color w:val="auto"/>
              </w:rPr>
            </w:pPr>
          </w:p>
          <w:p w14:paraId="568785AC" w14:textId="1CDEAD70" w:rsidR="003F13D7" w:rsidRPr="003F13D7" w:rsidRDefault="003F13D7" w:rsidP="003F13D7">
            <w:pPr>
              <w:pStyle w:val="Default"/>
              <w:numPr>
                <w:ilvl w:val="0"/>
                <w:numId w:val="29"/>
              </w:numPr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sz w:val="18"/>
                <w:szCs w:val="18"/>
              </w:rPr>
              <w:t>You can filter all DCs that have reached review completion on: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8200B1A" w14:textId="570DE823" w:rsidR="003F13D7" w:rsidRPr="003F13D7" w:rsidRDefault="003F13D7" w:rsidP="003F13D7">
            <w:pPr>
              <w:pStyle w:val="Default"/>
              <w:numPr>
                <w:ilvl w:val="0"/>
                <w:numId w:val="30"/>
              </w:numPr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Disclosure Certification Types: 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The type of disclosure certification reviewed, such as annual, disclosure update, or research-initiated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7056A255" w14:textId="40A7385C" w:rsidR="003F13D7" w:rsidRPr="003F13D7" w:rsidRDefault="003F13D7" w:rsidP="003F13D7">
            <w:pPr>
              <w:pStyle w:val="Default"/>
              <w:numPr>
                <w:ilvl w:val="0"/>
                <w:numId w:val="30"/>
              </w:numPr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Disclosure Certification States: 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The workflow state of the DC during the review, such as administrative review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69E986E" w14:textId="28D79B35" w:rsidR="003F13D7" w:rsidRPr="003F13D7" w:rsidRDefault="003F13D7" w:rsidP="003F13D7">
            <w:pPr>
              <w:pStyle w:val="Default"/>
              <w:numPr>
                <w:ilvl w:val="0"/>
                <w:numId w:val="30"/>
              </w:numPr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Submitted Date: 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The date the DC was submitted for review by the discloser </w:t>
            </w:r>
          </w:p>
          <w:p w14:paraId="67F24C6F" w14:textId="77777777" w:rsidR="00C507AA" w:rsidRPr="00C507AA" w:rsidRDefault="00C507AA" w:rsidP="001E7032">
            <w:pPr>
              <w:pStyle w:val="Default"/>
              <w:rPr>
                <w:rFonts w:ascii="Arial Narrow" w:hAnsi="Arial Narrow" w:cstheme="minorBidi"/>
                <w:color w:val="auto"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8610C17" w14:textId="77777777" w:rsidR="003F13D7" w:rsidRDefault="003F13D7" w:rsidP="003F13D7">
            <w:pPr>
              <w:pStyle w:val="Default"/>
              <w:rPr>
                <w:rFonts w:cstheme="minorBidi"/>
                <w:color w:val="auto"/>
              </w:rPr>
            </w:pPr>
          </w:p>
          <w:p w14:paraId="5E1983C7" w14:textId="0EAA58F0" w:rsidR="003F13D7" w:rsidRPr="003F13D7" w:rsidRDefault="003F13D7" w:rsidP="003F13D7">
            <w:pPr>
              <w:pStyle w:val="Default"/>
              <w:numPr>
                <w:ilvl w:val="0"/>
                <w:numId w:val="29"/>
              </w:numPr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sz w:val="18"/>
                <w:szCs w:val="18"/>
              </w:rPr>
              <w:t>Two charts show the filtered data: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3E156B1" w14:textId="27ADA9D0" w:rsidR="003F13D7" w:rsidRPr="003F13D7" w:rsidRDefault="003F13D7" w:rsidP="003F13D7">
            <w:pPr>
              <w:pStyle w:val="Default"/>
              <w:numPr>
                <w:ilvl w:val="0"/>
                <w:numId w:val="31"/>
              </w:numPr>
              <w:ind w:hanging="271"/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Total Days in State: </w:t>
            </w:r>
            <w:r w:rsidRPr="003F13D7">
              <w:rPr>
                <w:rFonts w:ascii="Arial Narrow" w:hAnsi="Arial Narrow"/>
                <w:sz w:val="18"/>
                <w:szCs w:val="18"/>
              </w:rPr>
              <w:t>The total number of days DCs were in each state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6C77F45" w14:textId="4ACA16A7" w:rsidR="003F13D7" w:rsidRPr="003F13D7" w:rsidRDefault="003F13D7" w:rsidP="003F13D7">
            <w:pPr>
              <w:pStyle w:val="Default"/>
              <w:numPr>
                <w:ilvl w:val="0"/>
                <w:numId w:val="31"/>
              </w:numPr>
              <w:ind w:hanging="271"/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Average Days in State: </w:t>
            </w:r>
            <w:r w:rsidRPr="003F13D7">
              <w:rPr>
                <w:rFonts w:ascii="Arial Narrow" w:hAnsi="Arial Narrow"/>
                <w:sz w:val="18"/>
                <w:szCs w:val="18"/>
              </w:rPr>
              <w:t>The average number of days DCs were in each state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E6A5208" w14:textId="60BC2297" w:rsidR="003F13D7" w:rsidRPr="003F13D7" w:rsidRDefault="003F13D7" w:rsidP="003F13D7">
            <w:pPr>
              <w:pStyle w:val="Default"/>
              <w:numPr>
                <w:ilvl w:val="0"/>
                <w:numId w:val="29"/>
              </w:numPr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sz w:val="18"/>
                <w:szCs w:val="18"/>
              </w:rPr>
              <w:t xml:space="preserve">The legend and chart show only those states selected in the </w:t>
            </w:r>
            <w:r w:rsidRPr="003F13D7">
              <w:rPr>
                <w:rFonts w:ascii="Arial Narrow" w:hAnsi="Arial Narrow"/>
                <w:b/>
                <w:sz w:val="18"/>
                <w:szCs w:val="18"/>
              </w:rPr>
              <w:t>Disclosure Certification States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 filter. The DCs shown have completed the COI review process, reaching one of these completion states: </w:t>
            </w:r>
            <w:r w:rsidRPr="003F13D7">
              <w:rPr>
                <w:rFonts w:ascii="Arial Narrow" w:hAnsi="Arial Narrow"/>
                <w:b/>
                <w:sz w:val="18"/>
                <w:szCs w:val="18"/>
              </w:rPr>
              <w:t>Review Complete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3F13D7">
              <w:rPr>
                <w:rFonts w:ascii="Arial Narrow" w:hAnsi="Arial Narrow"/>
                <w:b/>
                <w:sz w:val="18"/>
                <w:szCs w:val="18"/>
              </w:rPr>
              <w:t>No Review Required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3F13D7">
              <w:rPr>
                <w:rFonts w:ascii="Arial Narrow" w:hAnsi="Arial Narrow"/>
                <w:b/>
                <w:sz w:val="18"/>
                <w:szCs w:val="18"/>
              </w:rPr>
              <w:t>Under Management/Mitigation Plan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, or </w:t>
            </w:r>
            <w:r w:rsidRPr="003F13D7">
              <w:rPr>
                <w:rFonts w:ascii="Arial Narrow" w:hAnsi="Arial Narrow"/>
                <w:b/>
                <w:sz w:val="18"/>
                <w:szCs w:val="18"/>
              </w:rPr>
              <w:t>Management/Mitigation Plan Satisfied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2CF22A0B" w14:textId="0A4A858E" w:rsidR="00C507AA" w:rsidRPr="00C507AA" w:rsidRDefault="00C507AA" w:rsidP="001E7032">
            <w:pPr>
              <w:pStyle w:val="Default"/>
              <w:rPr>
                <w:rFonts w:ascii="Arial Narrow" w:hAnsi="Arial Narrow" w:cstheme="minorBidi"/>
                <w:color w:val="auto"/>
                <w:sz w:val="18"/>
                <w:szCs w:val="18"/>
              </w:rPr>
            </w:pPr>
          </w:p>
        </w:tc>
      </w:tr>
      <w:tr w:rsidR="00C507AA" w14:paraId="0581695F" w14:textId="77777777" w:rsidTr="003F13D7">
        <w:trPr>
          <w:trHeight w:val="229"/>
          <w:jc w:val="center"/>
        </w:trPr>
        <w:tc>
          <w:tcPr>
            <w:tcW w:w="34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E4BD99" w14:textId="77777777" w:rsidR="00C507AA" w:rsidRDefault="00C507AA" w:rsidP="001E7032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6D9F1" w:themeFill="text2" w:themeFillTint="33"/>
          </w:tcPr>
          <w:p w14:paraId="7B624F19" w14:textId="3F05D6E8" w:rsidR="00C507AA" w:rsidRDefault="00C507AA" w:rsidP="00C507AA">
            <w:pPr>
              <w:pStyle w:val="Heading2"/>
              <w:outlineLvl w:val="1"/>
            </w:pPr>
            <w:bookmarkStart w:id="15" w:name="_Toc453159669"/>
            <w:r>
              <w:t>Table Description</w:t>
            </w:r>
            <w:bookmarkEnd w:id="15"/>
          </w:p>
        </w:tc>
      </w:tr>
      <w:tr w:rsidR="00C507AA" w14:paraId="2892F434" w14:textId="77777777" w:rsidTr="003F13D7">
        <w:trPr>
          <w:trHeight w:val="229"/>
          <w:jc w:val="center"/>
        </w:trPr>
        <w:tc>
          <w:tcPr>
            <w:tcW w:w="3480" w:type="dxa"/>
            <w:vMerge/>
            <w:tcBorders>
              <w:top w:val="single" w:sz="2" w:space="0" w:color="auto"/>
              <w:bottom w:val="single" w:sz="24" w:space="0" w:color="4F81BD" w:themeColor="accent1"/>
              <w:right w:val="single" w:sz="2" w:space="0" w:color="auto"/>
            </w:tcBorders>
            <w:shd w:val="clear" w:color="auto" w:fill="auto"/>
          </w:tcPr>
          <w:p w14:paraId="334C0E46" w14:textId="77777777" w:rsidR="00C507AA" w:rsidRDefault="00C507AA" w:rsidP="001E7032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</w:tcBorders>
            <w:shd w:val="clear" w:color="auto" w:fill="auto"/>
          </w:tcPr>
          <w:p w14:paraId="01197AB2" w14:textId="77777777" w:rsidR="003F13D7" w:rsidRDefault="003F13D7" w:rsidP="003F13D7">
            <w:pPr>
              <w:pStyle w:val="Default"/>
              <w:rPr>
                <w:rFonts w:cstheme="minorBidi"/>
                <w:color w:val="auto"/>
              </w:rPr>
            </w:pPr>
          </w:p>
          <w:p w14:paraId="4984A15B" w14:textId="13DD134A" w:rsidR="003F13D7" w:rsidRPr="003F13D7" w:rsidRDefault="003F13D7" w:rsidP="003F13D7">
            <w:pPr>
              <w:pStyle w:val="Default"/>
              <w:numPr>
                <w:ilvl w:val="0"/>
                <w:numId w:val="29"/>
              </w:numPr>
              <w:rPr>
                <w:rFonts w:ascii="Arial Narrow" w:hAnsi="Arial Narrow"/>
                <w:sz w:val="18"/>
                <w:szCs w:val="18"/>
              </w:rPr>
            </w:pPr>
            <w:r w:rsidRPr="003F13D7">
              <w:rPr>
                <w:rFonts w:ascii="Arial Narrow" w:hAnsi="Arial Narrow"/>
                <w:sz w:val="18"/>
                <w:szCs w:val="18"/>
              </w:rPr>
              <w:t>Several table rows showing total and average days may appear for each selected state. State data is f</w:t>
            </w:r>
            <w:r>
              <w:rPr>
                <w:rFonts w:ascii="Arial Narrow" w:hAnsi="Arial Narrow"/>
                <w:sz w:val="18"/>
                <w:szCs w:val="18"/>
              </w:rPr>
              <w:t xml:space="preserve">irst separated into rows by </w:t>
            </w:r>
            <w:r w:rsidRPr="003F13D7">
              <w:rPr>
                <w:rFonts w:ascii="Arial Narrow" w:hAnsi="Arial Narrow"/>
                <w:b/>
                <w:sz w:val="18"/>
                <w:szCs w:val="18"/>
              </w:rPr>
              <w:t>DC Type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then by </w:t>
            </w:r>
            <w:r w:rsidRPr="003F13D7">
              <w:rPr>
                <w:rFonts w:ascii="Arial Narrow" w:hAnsi="Arial Narrow"/>
                <w:b/>
                <w:sz w:val="18"/>
                <w:szCs w:val="18"/>
              </w:rPr>
              <w:t>State</w:t>
            </w:r>
            <w:r w:rsidRPr="003F13D7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50B41B95" w14:textId="3569B4DB" w:rsidR="00C507AA" w:rsidRDefault="00C507AA" w:rsidP="001E7032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14:paraId="514370B0" w14:textId="77777777" w:rsidR="008A5F8F" w:rsidRDefault="008A5F8F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180"/>
      </w:tblGrid>
      <w:tr w:rsidR="008A5F8F" w14:paraId="24D29D5F" w14:textId="77777777" w:rsidTr="008A5F8F">
        <w:trPr>
          <w:trHeight w:val="89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24" w:space="0" w:color="4F81BD" w:themeColor="accent1"/>
            </w:tcBorders>
            <w:shd w:val="clear" w:color="auto" w:fill="4F81BD" w:themeFill="accent1"/>
          </w:tcPr>
          <w:p w14:paraId="6BD6A707" w14:textId="71DF7128" w:rsidR="008A5F8F" w:rsidRPr="00B83A6E" w:rsidRDefault="00D70F58" w:rsidP="008A5F8F">
            <w:pPr>
              <w:pStyle w:val="Heading1"/>
              <w:outlineLvl w:val="0"/>
            </w:pPr>
            <w:bookmarkStart w:id="16" w:name="_Toc453159670"/>
            <w:r>
              <w:t>Submission Volume</w:t>
            </w:r>
            <w:bookmarkEnd w:id="16"/>
          </w:p>
        </w:tc>
      </w:tr>
      <w:tr w:rsidR="008A5F8F" w14:paraId="799D2CD8" w14:textId="77777777" w:rsidTr="008A5F8F">
        <w:trPr>
          <w:trHeight w:val="516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nil"/>
            </w:tcBorders>
            <w:shd w:val="clear" w:color="auto" w:fill="auto"/>
          </w:tcPr>
          <w:p w14:paraId="3EEC19A8" w14:textId="77777777" w:rsidR="008A5F8F" w:rsidRPr="00790CC1" w:rsidRDefault="008A5F8F" w:rsidP="008A5F8F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2A11B33" w14:textId="3803DEEB" w:rsidR="008A5F8F" w:rsidRPr="00F53934" w:rsidRDefault="008A5F8F" w:rsidP="008A5F8F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0CC1">
              <w:rPr>
                <w:rFonts w:ascii="Arial Narrow" w:hAnsi="Arial Narrow"/>
                <w:sz w:val="18"/>
                <w:szCs w:val="18"/>
              </w:rPr>
              <w:t xml:space="preserve">This report shows the </w:t>
            </w:r>
            <w:r>
              <w:rPr>
                <w:rFonts w:ascii="Arial Narrow" w:hAnsi="Arial Narrow"/>
                <w:sz w:val="18"/>
                <w:szCs w:val="18"/>
              </w:rPr>
              <w:t>total number of DCs in the system, by DC type.</w:t>
            </w:r>
          </w:p>
        </w:tc>
      </w:tr>
      <w:tr w:rsidR="008A5F8F" w14:paraId="10374436" w14:textId="77777777" w:rsidTr="008A5F8F">
        <w:trPr>
          <w:trHeight w:val="1145"/>
          <w:jc w:val="center"/>
        </w:trPr>
        <w:tc>
          <w:tcPr>
            <w:tcW w:w="9300" w:type="dxa"/>
            <w:gridSpan w:val="2"/>
            <w:tcBorders>
              <w:top w:val="nil"/>
              <w:bottom w:val="single" w:sz="2" w:space="0" w:color="auto"/>
            </w:tcBorders>
            <w:shd w:val="clear" w:color="auto" w:fill="FEF8CF"/>
          </w:tcPr>
          <w:p w14:paraId="1DCE58F4" w14:textId="3A620310" w:rsidR="008A5F8F" w:rsidRDefault="008A5F8F" w:rsidP="008A5F8F">
            <w:pPr>
              <w:pStyle w:val="ListParagraph"/>
              <w:tabs>
                <w:tab w:val="right" w:pos="9360"/>
              </w:tabs>
              <w:spacing w:before="0" w:after="0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1C4711" wp14:editId="22050F61">
                  <wp:extent cx="4990012" cy="2733311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020" cy="273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8F" w14:paraId="2724AE16" w14:textId="77777777" w:rsidTr="00DC7027">
        <w:trPr>
          <w:trHeight w:val="454"/>
          <w:jc w:val="center"/>
        </w:trPr>
        <w:tc>
          <w:tcPr>
            <w:tcW w:w="31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33408E9B" w14:textId="77777777" w:rsidR="008A5F8F" w:rsidRPr="0031405E" w:rsidRDefault="008A5F8F" w:rsidP="008A5F8F">
            <w:pPr>
              <w:pStyle w:val="Heading2"/>
              <w:outlineLvl w:val="1"/>
            </w:pPr>
            <w:bookmarkStart w:id="17" w:name="_Toc453159671"/>
            <w:r>
              <w:t>Report Filters</w:t>
            </w:r>
            <w:bookmarkEnd w:id="17"/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14:paraId="4EAB929F" w14:textId="77777777" w:rsidR="008A5F8F" w:rsidRPr="001042C3" w:rsidRDefault="008A5F8F" w:rsidP="008A5F8F">
            <w:pPr>
              <w:pStyle w:val="Heading2"/>
              <w:outlineLvl w:val="1"/>
            </w:pPr>
            <w:r w:rsidRPr="00F53934">
              <w:t xml:space="preserve"> </w:t>
            </w:r>
            <w:bookmarkStart w:id="18" w:name="_Toc453159672"/>
            <w:r>
              <w:t>Chart Description</w:t>
            </w:r>
            <w:bookmarkEnd w:id="18"/>
          </w:p>
        </w:tc>
      </w:tr>
      <w:tr w:rsidR="008A5F8F" w14:paraId="0E197DB0" w14:textId="77777777" w:rsidTr="00DC7027">
        <w:trPr>
          <w:trHeight w:val="229"/>
          <w:jc w:val="center"/>
        </w:trPr>
        <w:tc>
          <w:tcPr>
            <w:tcW w:w="312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A1AC15" w14:textId="77777777" w:rsidR="00DC7027" w:rsidRDefault="00DC7027" w:rsidP="00DC7027">
            <w:pPr>
              <w:pStyle w:val="Default"/>
              <w:ind w:left="455"/>
              <w:rPr>
                <w:rFonts w:ascii="Arial Narrow" w:hAnsi="Arial Narrow"/>
                <w:sz w:val="18"/>
                <w:szCs w:val="18"/>
              </w:rPr>
            </w:pPr>
          </w:p>
          <w:p w14:paraId="5221F2F0" w14:textId="545570FB" w:rsidR="00DC7027" w:rsidRPr="00DC7027" w:rsidRDefault="00DC7027" w:rsidP="00DC7027">
            <w:pPr>
              <w:pStyle w:val="Default"/>
              <w:numPr>
                <w:ilvl w:val="0"/>
                <w:numId w:val="32"/>
              </w:numPr>
              <w:rPr>
                <w:rFonts w:ascii="Arial Narrow" w:hAnsi="Arial Narrow"/>
                <w:sz w:val="18"/>
                <w:szCs w:val="18"/>
              </w:rPr>
            </w:pPr>
            <w:r w:rsidRPr="00DC7027">
              <w:rPr>
                <w:rFonts w:ascii="Arial Narrow" w:hAnsi="Arial Narrow"/>
                <w:sz w:val="18"/>
                <w:szCs w:val="18"/>
              </w:rPr>
              <w:t xml:space="preserve">You can filter all DCs on: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7B71B4BB" w14:textId="57DC459E" w:rsidR="00DC7027" w:rsidRPr="00DC7027" w:rsidRDefault="00DC7027" w:rsidP="00DC7027">
            <w:pPr>
              <w:pStyle w:val="Default"/>
              <w:numPr>
                <w:ilvl w:val="0"/>
                <w:numId w:val="33"/>
              </w:numPr>
              <w:rPr>
                <w:rFonts w:ascii="Arial Narrow" w:hAnsi="Arial Narrow"/>
                <w:sz w:val="18"/>
                <w:szCs w:val="18"/>
              </w:rPr>
            </w:pPr>
            <w:r w:rsidRPr="00DC702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Certification Types: </w:t>
            </w:r>
            <w:r w:rsidRPr="00DC7027">
              <w:rPr>
                <w:rFonts w:ascii="Arial Narrow" w:hAnsi="Arial Narrow"/>
                <w:sz w:val="18"/>
                <w:szCs w:val="18"/>
              </w:rPr>
              <w:t>The type of disclosure certification, such as annual, disclosure update, or research-initiated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C702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42F5814" w14:textId="40BBEEC1" w:rsidR="00DC7027" w:rsidRPr="00DC7027" w:rsidRDefault="00DC7027" w:rsidP="00DC7027">
            <w:pPr>
              <w:pStyle w:val="Default"/>
              <w:numPr>
                <w:ilvl w:val="0"/>
                <w:numId w:val="33"/>
              </w:numPr>
              <w:rPr>
                <w:rFonts w:ascii="Arial Narrow" w:hAnsi="Arial Narrow"/>
                <w:sz w:val="18"/>
                <w:szCs w:val="18"/>
              </w:rPr>
            </w:pPr>
            <w:r w:rsidRPr="00DC702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Certification Status: </w:t>
            </w:r>
            <w:r w:rsidRPr="00DC7027">
              <w:rPr>
                <w:rFonts w:ascii="Arial Narrow" w:hAnsi="Arial Narrow"/>
                <w:sz w:val="18"/>
                <w:szCs w:val="18"/>
              </w:rPr>
              <w:t xml:space="preserve">The current state of the DC at the time of generating the report </w:t>
            </w:r>
          </w:p>
          <w:p w14:paraId="4D932C8F" w14:textId="77777777" w:rsidR="008A5F8F" w:rsidRPr="00C507AA" w:rsidRDefault="008A5F8F" w:rsidP="008A5F8F">
            <w:pPr>
              <w:pStyle w:val="Default"/>
              <w:rPr>
                <w:rFonts w:ascii="Arial Narrow" w:hAnsi="Arial Narrow" w:cstheme="minorBidi"/>
                <w:color w:val="auto"/>
                <w:sz w:val="18"/>
                <w:szCs w:val="18"/>
              </w:rPr>
            </w:pP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2214A02" w14:textId="77777777" w:rsidR="008A5F8F" w:rsidRPr="00DC7027" w:rsidRDefault="008A5F8F" w:rsidP="008A5F8F">
            <w:pPr>
              <w:pStyle w:val="Default"/>
              <w:rPr>
                <w:rFonts w:ascii="Arial Narrow" w:hAnsi="Arial Narrow" w:cstheme="minorBidi"/>
                <w:color w:val="auto"/>
                <w:sz w:val="18"/>
                <w:szCs w:val="18"/>
              </w:rPr>
            </w:pPr>
          </w:p>
          <w:p w14:paraId="36276AEC" w14:textId="5CD45890" w:rsidR="00DC7027" w:rsidRPr="00DC7027" w:rsidRDefault="00DC7027" w:rsidP="00DC7027">
            <w:pPr>
              <w:pStyle w:val="Default"/>
              <w:numPr>
                <w:ilvl w:val="0"/>
                <w:numId w:val="32"/>
              </w:numPr>
              <w:rPr>
                <w:rFonts w:ascii="Arial Narrow" w:hAnsi="Arial Narrow"/>
                <w:sz w:val="18"/>
                <w:szCs w:val="18"/>
              </w:rPr>
            </w:pPr>
            <w:r w:rsidRPr="00DC7027">
              <w:rPr>
                <w:rFonts w:ascii="Arial Narrow" w:hAnsi="Arial Narrow"/>
                <w:sz w:val="18"/>
                <w:szCs w:val="18"/>
              </w:rPr>
              <w:t>The chart shows the numb</w:t>
            </w:r>
            <w:r>
              <w:rPr>
                <w:rFonts w:ascii="Arial Narrow" w:hAnsi="Arial Narrow"/>
                <w:sz w:val="18"/>
                <w:szCs w:val="18"/>
              </w:rPr>
              <w:t xml:space="preserve">er of DCs for each selected </w:t>
            </w:r>
            <w:r w:rsidRPr="00DC7027">
              <w:rPr>
                <w:rFonts w:ascii="Arial Narrow" w:hAnsi="Arial Narrow"/>
                <w:b/>
                <w:sz w:val="18"/>
                <w:szCs w:val="18"/>
              </w:rPr>
              <w:t>DC Type</w:t>
            </w:r>
            <w:r w:rsidRPr="00DC7027">
              <w:rPr>
                <w:rFonts w:ascii="Arial Narrow" w:hAnsi="Arial Narrow"/>
                <w:sz w:val="18"/>
                <w:szCs w:val="18"/>
              </w:rPr>
              <w:t xml:space="preserve">, and includes a bar for each state. </w:t>
            </w:r>
          </w:p>
          <w:p w14:paraId="213DB36E" w14:textId="77777777" w:rsidR="00DC7027" w:rsidRPr="00DC7027" w:rsidRDefault="00DC7027" w:rsidP="00DC7027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A66A01E" w14:textId="0252AC0D" w:rsidR="008A5F8F" w:rsidRPr="00DC7027" w:rsidRDefault="00DC7027" w:rsidP="00DC7027">
            <w:pPr>
              <w:pStyle w:val="Default"/>
              <w:ind w:left="455"/>
              <w:rPr>
                <w:rFonts w:ascii="Arial Narrow" w:hAnsi="Arial Narrow" w:cstheme="minorBidi"/>
                <w:color w:val="auto"/>
                <w:sz w:val="18"/>
                <w:szCs w:val="18"/>
              </w:rPr>
            </w:pPr>
            <w:r w:rsidRPr="00DC7027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Tip:</w:t>
            </w:r>
            <w:r w:rsidRPr="00DC702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DC7027">
              <w:rPr>
                <w:rFonts w:ascii="Arial Narrow" w:hAnsi="Arial Narrow"/>
                <w:sz w:val="18"/>
                <w:szCs w:val="18"/>
              </w:rPr>
              <w:t>If the chart contains too many bars, yo</w:t>
            </w:r>
            <w:r>
              <w:rPr>
                <w:rFonts w:ascii="Arial Narrow" w:hAnsi="Arial Narrow"/>
                <w:sz w:val="18"/>
                <w:szCs w:val="18"/>
              </w:rPr>
              <w:t xml:space="preserve">u can filter the </w:t>
            </w:r>
            <w:r w:rsidRPr="00DC7027">
              <w:rPr>
                <w:rFonts w:ascii="Arial Narrow" w:hAnsi="Arial Narrow"/>
                <w:b/>
                <w:sz w:val="18"/>
                <w:szCs w:val="18"/>
              </w:rPr>
              <w:t>States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</w:t>
            </w:r>
            <w:r w:rsidRPr="00DC7027">
              <w:rPr>
                <w:rFonts w:ascii="Arial Narrow" w:hAnsi="Arial Narrow"/>
                <w:b/>
                <w:sz w:val="18"/>
                <w:szCs w:val="18"/>
              </w:rPr>
              <w:t>DC Types</w:t>
            </w:r>
            <w:r w:rsidRPr="00DC7027">
              <w:rPr>
                <w:rFonts w:ascii="Arial Narrow" w:hAnsi="Arial Narrow"/>
                <w:sz w:val="18"/>
                <w:szCs w:val="18"/>
              </w:rPr>
              <w:t xml:space="preserve"> to display the data in more management portions.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</w:tc>
      </w:tr>
      <w:tr w:rsidR="008A5F8F" w14:paraId="3C73ECAD" w14:textId="77777777" w:rsidTr="00DC7027">
        <w:trPr>
          <w:trHeight w:val="229"/>
          <w:jc w:val="center"/>
        </w:trPr>
        <w:tc>
          <w:tcPr>
            <w:tcW w:w="31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F773CD" w14:textId="77777777" w:rsidR="008A5F8F" w:rsidRDefault="008A5F8F" w:rsidP="008A5F8F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6D9F1" w:themeFill="text2" w:themeFillTint="33"/>
          </w:tcPr>
          <w:p w14:paraId="6A222F0D" w14:textId="77777777" w:rsidR="008A5F8F" w:rsidRDefault="008A5F8F" w:rsidP="008A5F8F">
            <w:pPr>
              <w:pStyle w:val="Heading2"/>
              <w:outlineLvl w:val="1"/>
            </w:pPr>
            <w:bookmarkStart w:id="19" w:name="_Toc453159673"/>
            <w:r>
              <w:t>Table Description</w:t>
            </w:r>
            <w:bookmarkEnd w:id="19"/>
          </w:p>
        </w:tc>
      </w:tr>
      <w:tr w:rsidR="008A5F8F" w14:paraId="6179B039" w14:textId="77777777" w:rsidTr="00DC7027">
        <w:trPr>
          <w:trHeight w:val="229"/>
          <w:jc w:val="center"/>
        </w:trPr>
        <w:tc>
          <w:tcPr>
            <w:tcW w:w="3120" w:type="dxa"/>
            <w:vMerge/>
            <w:tcBorders>
              <w:top w:val="single" w:sz="2" w:space="0" w:color="auto"/>
              <w:bottom w:val="single" w:sz="24" w:space="0" w:color="4F81BD" w:themeColor="accent1"/>
              <w:right w:val="single" w:sz="2" w:space="0" w:color="auto"/>
            </w:tcBorders>
            <w:shd w:val="clear" w:color="auto" w:fill="auto"/>
          </w:tcPr>
          <w:p w14:paraId="464B895B" w14:textId="77777777" w:rsidR="008A5F8F" w:rsidRDefault="008A5F8F" w:rsidP="008A5F8F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</w:tcBorders>
            <w:shd w:val="clear" w:color="auto" w:fill="auto"/>
          </w:tcPr>
          <w:p w14:paraId="5AE14019" w14:textId="77777777" w:rsidR="008A5F8F" w:rsidRPr="00DC7027" w:rsidRDefault="008A5F8F" w:rsidP="008A5F8F">
            <w:pPr>
              <w:pStyle w:val="Default"/>
              <w:rPr>
                <w:rFonts w:ascii="Arial Narrow" w:hAnsi="Arial Narrow" w:cstheme="minorBidi"/>
                <w:color w:val="auto"/>
                <w:sz w:val="18"/>
                <w:szCs w:val="18"/>
              </w:rPr>
            </w:pPr>
          </w:p>
          <w:p w14:paraId="01BCA788" w14:textId="77777777" w:rsidR="00DC7027" w:rsidRPr="00DC7027" w:rsidRDefault="00DC7027" w:rsidP="00DC7027">
            <w:pPr>
              <w:pStyle w:val="Default"/>
              <w:numPr>
                <w:ilvl w:val="0"/>
                <w:numId w:val="32"/>
              </w:numPr>
              <w:rPr>
                <w:rFonts w:ascii="Arial Narrow" w:hAnsi="Arial Narrow"/>
                <w:sz w:val="18"/>
                <w:szCs w:val="18"/>
              </w:rPr>
            </w:pPr>
            <w:r w:rsidRPr="00DC7027">
              <w:rPr>
                <w:rFonts w:ascii="Arial Narrow" w:hAnsi="Arial Narrow"/>
                <w:sz w:val="18"/>
                <w:szCs w:val="18"/>
              </w:rPr>
              <w:t xml:space="preserve">The legend and chart show only DCs currently in one of the states selected in the </w:t>
            </w:r>
            <w:r w:rsidRPr="00DC7027">
              <w:rPr>
                <w:rFonts w:ascii="Arial Narrow" w:hAnsi="Arial Narrow"/>
                <w:b/>
                <w:sz w:val="18"/>
                <w:szCs w:val="18"/>
              </w:rPr>
              <w:t>Certification Status</w:t>
            </w:r>
            <w:r w:rsidRPr="00DC7027">
              <w:rPr>
                <w:rFonts w:ascii="Arial Narrow" w:hAnsi="Arial Narrow"/>
                <w:sz w:val="18"/>
                <w:szCs w:val="18"/>
              </w:rPr>
              <w:t xml:space="preserve"> filter. </w:t>
            </w:r>
          </w:p>
          <w:p w14:paraId="50582B15" w14:textId="77777777" w:rsidR="008A5F8F" w:rsidRPr="00DC7027" w:rsidRDefault="008A5F8F" w:rsidP="008A5F8F">
            <w:pPr>
              <w:pStyle w:val="Default"/>
              <w:rPr>
                <w:rFonts w:ascii="Arial Narrow" w:hAnsi="Arial Narrow" w:cstheme="minorBidi"/>
                <w:color w:val="auto"/>
                <w:sz w:val="18"/>
                <w:szCs w:val="18"/>
              </w:rPr>
            </w:pPr>
          </w:p>
        </w:tc>
      </w:tr>
    </w:tbl>
    <w:p w14:paraId="7554C880" w14:textId="5A4E3B9B" w:rsidR="008A5F8F" w:rsidRDefault="008A5F8F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sectPr w:rsidR="008A5F8F" w:rsidSect="000650F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2137A" w14:textId="77777777" w:rsidR="00462DD7" w:rsidRDefault="00462DD7" w:rsidP="00161530">
      <w:pPr>
        <w:spacing w:after="0"/>
      </w:pPr>
      <w:r>
        <w:separator/>
      </w:r>
    </w:p>
  </w:endnote>
  <w:endnote w:type="continuationSeparator" w:id="0">
    <w:p w14:paraId="64FF6208" w14:textId="77777777" w:rsidR="00462DD7" w:rsidRDefault="00462DD7" w:rsidP="00161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490F" w14:textId="415388E6" w:rsidR="008A5F8F" w:rsidRPr="008E51B2" w:rsidRDefault="008E51B2" w:rsidP="008E51B2">
    <w:pPr>
      <w:pStyle w:val="Footer"/>
    </w:pPr>
    <w: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C9C53" w14:textId="77777777" w:rsidR="00462DD7" w:rsidRDefault="00462DD7" w:rsidP="00161530">
      <w:pPr>
        <w:spacing w:after="0"/>
      </w:pPr>
      <w:r>
        <w:separator/>
      </w:r>
    </w:p>
  </w:footnote>
  <w:footnote w:type="continuationSeparator" w:id="0">
    <w:p w14:paraId="2334A6D4" w14:textId="77777777" w:rsidR="00462DD7" w:rsidRDefault="00462DD7" w:rsidP="00161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55966"/>
      <w:docPartObj>
        <w:docPartGallery w:val="Page Numbers (Top of Page)"/>
        <w:docPartUnique/>
      </w:docPartObj>
    </w:sdtPr>
    <w:sdtEndPr/>
    <w:sdtContent>
      <w:p w14:paraId="0355434F" w14:textId="27248D9A" w:rsidR="008A5F8F" w:rsidRDefault="008A5F8F" w:rsidP="00C452C8">
        <w:pPr>
          <w:pStyle w:val="Head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90B8191" wp14:editId="7BFCDA58">
                  <wp:extent cx="418465" cy="221615"/>
                  <wp:effectExtent l="0" t="0" r="635" b="0"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55E09" w14:textId="742FC50B" w:rsidR="008A5F8F" w:rsidRDefault="008A5F8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E60BB" w:rsidRPr="009E60B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7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90B8191" id="Group 4" o:spid="_x0000_s1029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NQ8ksgJBAAAFxIAAA4A&#10;AAAAAAAAAAAAAAAALgIAAGRycy9lMm9Eb2MueG1sUEsBAi0AFAAGAAgAAAAhALCWHRfcAAAAAwEA&#10;AA8AAAAAAAAAAAAAAAAAYwYAAGRycy9kb3ducmV2LnhtbFBLBQYAAAAABAAEAPMAAAB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30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14:paraId="1DE55E09" w14:textId="742FC50B" w:rsidR="008A5F8F" w:rsidRDefault="008A5F8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E60BB" w:rsidRPr="009E60B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31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8" o:spid="_x0000_s1032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  <v:oval id="Oval 59" o:spid="_x0000_s1033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  <v:oval id="Oval 60" o:spid="_x0000_s1034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484490D" w14:textId="603053CB" w:rsidR="008A5F8F" w:rsidRPr="00C452C8" w:rsidRDefault="008A5F8F">
    <w:pPr>
      <w:pStyle w:val="Head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125"/>
    <w:multiLevelType w:val="hybridMultilevel"/>
    <w:tmpl w:val="E57C491C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01901023"/>
    <w:multiLevelType w:val="hybridMultilevel"/>
    <w:tmpl w:val="783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11FE"/>
    <w:multiLevelType w:val="hybridMultilevel"/>
    <w:tmpl w:val="555C07F0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F35837C0">
      <w:numFmt w:val="bullet"/>
      <w:lvlText w:val="•"/>
      <w:lvlJc w:val="left"/>
      <w:pPr>
        <w:ind w:left="2075" w:hanging="360"/>
      </w:pPr>
      <w:rPr>
        <w:rFonts w:ascii="Arial Narrow" w:eastAsiaTheme="minorHAnsi" w:hAnsi="Arial Narrow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08EA2491"/>
    <w:multiLevelType w:val="hybridMultilevel"/>
    <w:tmpl w:val="B6F2F950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F35837C0">
      <w:numFmt w:val="bullet"/>
      <w:lvlText w:val="•"/>
      <w:lvlJc w:val="left"/>
      <w:pPr>
        <w:ind w:left="2075" w:hanging="360"/>
      </w:pPr>
      <w:rPr>
        <w:rFonts w:ascii="Arial Narrow" w:eastAsiaTheme="minorHAnsi" w:hAnsi="Arial Narrow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0D385F9F"/>
    <w:multiLevelType w:val="hybridMultilevel"/>
    <w:tmpl w:val="4304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4707D"/>
    <w:multiLevelType w:val="hybridMultilevel"/>
    <w:tmpl w:val="76E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5926"/>
    <w:multiLevelType w:val="hybridMultilevel"/>
    <w:tmpl w:val="6DC0BD7E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286D1376"/>
    <w:multiLevelType w:val="hybridMultilevel"/>
    <w:tmpl w:val="7A9E87D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 w15:restartNumberingAfterBreak="0">
    <w:nsid w:val="2A4542AD"/>
    <w:multiLevelType w:val="hybridMultilevel"/>
    <w:tmpl w:val="C03428B2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2C7F2DB0"/>
    <w:multiLevelType w:val="hybridMultilevel"/>
    <w:tmpl w:val="FA44B686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2C817C0E"/>
    <w:multiLevelType w:val="hybridMultilevel"/>
    <w:tmpl w:val="13D06D9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31F8296C"/>
    <w:multiLevelType w:val="hybridMultilevel"/>
    <w:tmpl w:val="7BB8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4334"/>
    <w:multiLevelType w:val="hybridMultilevel"/>
    <w:tmpl w:val="840E7494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F35837C0">
      <w:numFmt w:val="bullet"/>
      <w:lvlText w:val="•"/>
      <w:lvlJc w:val="left"/>
      <w:pPr>
        <w:ind w:left="2075" w:hanging="360"/>
      </w:pPr>
      <w:rPr>
        <w:rFonts w:ascii="Arial Narrow" w:eastAsiaTheme="minorHAnsi" w:hAnsi="Arial Narrow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 w15:restartNumberingAfterBreak="0">
    <w:nsid w:val="39C331A8"/>
    <w:multiLevelType w:val="hybridMultilevel"/>
    <w:tmpl w:val="5C164E30"/>
    <w:lvl w:ilvl="0" w:tplc="04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4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D9E2556"/>
    <w:multiLevelType w:val="hybridMultilevel"/>
    <w:tmpl w:val="92C0462A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F35837C0">
      <w:numFmt w:val="bullet"/>
      <w:lvlText w:val="•"/>
      <w:lvlJc w:val="left"/>
      <w:pPr>
        <w:ind w:left="2075" w:hanging="360"/>
      </w:pPr>
      <w:rPr>
        <w:rFonts w:ascii="Arial Narrow" w:eastAsiaTheme="minorHAnsi" w:hAnsi="Arial Narrow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6" w15:restartNumberingAfterBreak="0">
    <w:nsid w:val="3EDF2215"/>
    <w:multiLevelType w:val="hybridMultilevel"/>
    <w:tmpl w:val="8D0811A0"/>
    <w:lvl w:ilvl="0" w:tplc="04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7" w15:restartNumberingAfterBreak="0">
    <w:nsid w:val="44BC14E7"/>
    <w:multiLevelType w:val="hybridMultilevel"/>
    <w:tmpl w:val="EBDA93DA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F35837C0">
      <w:numFmt w:val="bullet"/>
      <w:lvlText w:val="•"/>
      <w:lvlJc w:val="left"/>
      <w:pPr>
        <w:ind w:left="2075" w:hanging="360"/>
      </w:pPr>
      <w:rPr>
        <w:rFonts w:ascii="Arial Narrow" w:eastAsiaTheme="minorHAnsi" w:hAnsi="Arial Narrow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8" w15:restartNumberingAfterBreak="0">
    <w:nsid w:val="489D627D"/>
    <w:multiLevelType w:val="hybridMultilevel"/>
    <w:tmpl w:val="24C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13096"/>
    <w:multiLevelType w:val="hybridMultilevel"/>
    <w:tmpl w:val="F7B0AB86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F35837C0">
      <w:numFmt w:val="bullet"/>
      <w:lvlText w:val="•"/>
      <w:lvlJc w:val="left"/>
      <w:pPr>
        <w:ind w:left="2075" w:hanging="360"/>
      </w:pPr>
      <w:rPr>
        <w:rFonts w:ascii="Arial Narrow" w:eastAsiaTheme="minorHAnsi" w:hAnsi="Arial Narrow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0" w15:restartNumberingAfterBreak="0">
    <w:nsid w:val="49325A6C"/>
    <w:multiLevelType w:val="hybridMultilevel"/>
    <w:tmpl w:val="D9F4E384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F35837C0">
      <w:numFmt w:val="bullet"/>
      <w:lvlText w:val="•"/>
      <w:lvlJc w:val="left"/>
      <w:pPr>
        <w:ind w:left="2075" w:hanging="360"/>
      </w:pPr>
      <w:rPr>
        <w:rFonts w:ascii="Arial Narrow" w:eastAsiaTheme="minorHAnsi" w:hAnsi="Arial Narrow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1" w15:restartNumberingAfterBreak="0">
    <w:nsid w:val="4A6E23F2"/>
    <w:multiLevelType w:val="hybridMultilevel"/>
    <w:tmpl w:val="79CE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A7FBF"/>
    <w:multiLevelType w:val="hybridMultilevel"/>
    <w:tmpl w:val="20DE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2D6"/>
    <w:multiLevelType w:val="hybridMultilevel"/>
    <w:tmpl w:val="20CEC79C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57702E03"/>
    <w:multiLevelType w:val="hybridMultilevel"/>
    <w:tmpl w:val="AB7E7FC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5" w15:restartNumberingAfterBreak="0">
    <w:nsid w:val="5A1D5F2C"/>
    <w:multiLevelType w:val="hybridMultilevel"/>
    <w:tmpl w:val="E220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451B7"/>
    <w:multiLevelType w:val="hybridMultilevel"/>
    <w:tmpl w:val="3F32C36E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7" w15:restartNumberingAfterBreak="0">
    <w:nsid w:val="6104129E"/>
    <w:multiLevelType w:val="hybridMultilevel"/>
    <w:tmpl w:val="DF9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B6BAE"/>
    <w:multiLevelType w:val="hybridMultilevel"/>
    <w:tmpl w:val="A338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C4C54"/>
    <w:multiLevelType w:val="hybridMultilevel"/>
    <w:tmpl w:val="EEDE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7274E"/>
    <w:multiLevelType w:val="hybridMultilevel"/>
    <w:tmpl w:val="2456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A0FF2"/>
    <w:multiLevelType w:val="hybridMultilevel"/>
    <w:tmpl w:val="BC22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025F1"/>
    <w:multiLevelType w:val="hybridMultilevel"/>
    <w:tmpl w:val="EBDA93DA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F35837C0">
      <w:numFmt w:val="bullet"/>
      <w:lvlText w:val="•"/>
      <w:lvlJc w:val="left"/>
      <w:pPr>
        <w:ind w:left="2075" w:hanging="360"/>
      </w:pPr>
      <w:rPr>
        <w:rFonts w:ascii="Arial Narrow" w:eastAsiaTheme="minorHAnsi" w:hAnsi="Arial Narrow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0"/>
  </w:num>
  <w:num w:numId="5">
    <w:abstractNumId w:val="2"/>
  </w:num>
  <w:num w:numId="6">
    <w:abstractNumId w:val="7"/>
  </w:num>
  <w:num w:numId="7">
    <w:abstractNumId w:val="15"/>
  </w:num>
  <w:num w:numId="8">
    <w:abstractNumId w:val="24"/>
  </w:num>
  <w:num w:numId="9">
    <w:abstractNumId w:val="10"/>
  </w:num>
  <w:num w:numId="10">
    <w:abstractNumId w:val="12"/>
  </w:num>
  <w:num w:numId="11">
    <w:abstractNumId w:val="29"/>
  </w:num>
  <w:num w:numId="12">
    <w:abstractNumId w:val="11"/>
  </w:num>
  <w:num w:numId="13">
    <w:abstractNumId w:val="3"/>
  </w:num>
  <w:num w:numId="14">
    <w:abstractNumId w:val="28"/>
  </w:num>
  <w:num w:numId="15">
    <w:abstractNumId w:val="17"/>
  </w:num>
  <w:num w:numId="16">
    <w:abstractNumId w:val="31"/>
  </w:num>
  <w:num w:numId="17">
    <w:abstractNumId w:val="27"/>
  </w:num>
  <w:num w:numId="18">
    <w:abstractNumId w:val="1"/>
  </w:num>
  <w:num w:numId="19">
    <w:abstractNumId w:val="18"/>
  </w:num>
  <w:num w:numId="20">
    <w:abstractNumId w:val="4"/>
  </w:num>
  <w:num w:numId="21">
    <w:abstractNumId w:val="20"/>
  </w:num>
  <w:num w:numId="22">
    <w:abstractNumId w:val="25"/>
  </w:num>
  <w:num w:numId="23">
    <w:abstractNumId w:val="32"/>
  </w:num>
  <w:num w:numId="24">
    <w:abstractNumId w:val="19"/>
  </w:num>
  <w:num w:numId="25">
    <w:abstractNumId w:val="8"/>
  </w:num>
  <w:num w:numId="26">
    <w:abstractNumId w:val="30"/>
  </w:num>
  <w:num w:numId="27">
    <w:abstractNumId w:val="16"/>
  </w:num>
  <w:num w:numId="28">
    <w:abstractNumId w:val="13"/>
  </w:num>
  <w:num w:numId="29">
    <w:abstractNumId w:val="9"/>
  </w:num>
  <w:num w:numId="30">
    <w:abstractNumId w:val="22"/>
  </w:num>
  <w:num w:numId="31">
    <w:abstractNumId w:val="21"/>
  </w:num>
  <w:num w:numId="32">
    <w:abstractNumId w:val="26"/>
  </w:num>
  <w:num w:numId="33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5"/>
    <w:rsid w:val="00001F7F"/>
    <w:rsid w:val="000022AB"/>
    <w:rsid w:val="000058D2"/>
    <w:rsid w:val="00025C51"/>
    <w:rsid w:val="00050B39"/>
    <w:rsid w:val="0005236B"/>
    <w:rsid w:val="000650F1"/>
    <w:rsid w:val="00067164"/>
    <w:rsid w:val="0007062C"/>
    <w:rsid w:val="000C1F6B"/>
    <w:rsid w:val="000C746B"/>
    <w:rsid w:val="000D0DB3"/>
    <w:rsid w:val="000E2E71"/>
    <w:rsid w:val="000E61CC"/>
    <w:rsid w:val="001042C3"/>
    <w:rsid w:val="00113772"/>
    <w:rsid w:val="00116CD8"/>
    <w:rsid w:val="0012329B"/>
    <w:rsid w:val="00131AE5"/>
    <w:rsid w:val="0014393F"/>
    <w:rsid w:val="00152866"/>
    <w:rsid w:val="0015376A"/>
    <w:rsid w:val="00153E55"/>
    <w:rsid w:val="00161530"/>
    <w:rsid w:val="00164FEB"/>
    <w:rsid w:val="001729B4"/>
    <w:rsid w:val="00177071"/>
    <w:rsid w:val="001877B8"/>
    <w:rsid w:val="00192066"/>
    <w:rsid w:val="00195AF9"/>
    <w:rsid w:val="00195EEC"/>
    <w:rsid w:val="001B2662"/>
    <w:rsid w:val="001B490A"/>
    <w:rsid w:val="001E6B50"/>
    <w:rsid w:val="001E7032"/>
    <w:rsid w:val="001F29AA"/>
    <w:rsid w:val="001F7C15"/>
    <w:rsid w:val="0020119E"/>
    <w:rsid w:val="002021BE"/>
    <w:rsid w:val="00206F12"/>
    <w:rsid w:val="00226B4C"/>
    <w:rsid w:val="00250AC6"/>
    <w:rsid w:val="002665EC"/>
    <w:rsid w:val="00270B7E"/>
    <w:rsid w:val="002721B0"/>
    <w:rsid w:val="00273884"/>
    <w:rsid w:val="00292B7E"/>
    <w:rsid w:val="002A1F65"/>
    <w:rsid w:val="002B0154"/>
    <w:rsid w:val="002B2706"/>
    <w:rsid w:val="002B58CB"/>
    <w:rsid w:val="002B71F2"/>
    <w:rsid w:val="002E2E27"/>
    <w:rsid w:val="002E55A3"/>
    <w:rsid w:val="002F491D"/>
    <w:rsid w:val="002F7D77"/>
    <w:rsid w:val="0031405E"/>
    <w:rsid w:val="003210E0"/>
    <w:rsid w:val="00332284"/>
    <w:rsid w:val="003331A6"/>
    <w:rsid w:val="0034337B"/>
    <w:rsid w:val="003456F2"/>
    <w:rsid w:val="00346F00"/>
    <w:rsid w:val="00350918"/>
    <w:rsid w:val="00350B82"/>
    <w:rsid w:val="00362904"/>
    <w:rsid w:val="0038683E"/>
    <w:rsid w:val="0038704D"/>
    <w:rsid w:val="00393015"/>
    <w:rsid w:val="0039327D"/>
    <w:rsid w:val="00396C4C"/>
    <w:rsid w:val="003A1587"/>
    <w:rsid w:val="003B04D8"/>
    <w:rsid w:val="003C6CDA"/>
    <w:rsid w:val="003E6532"/>
    <w:rsid w:val="003F13D7"/>
    <w:rsid w:val="00403A27"/>
    <w:rsid w:val="00403D78"/>
    <w:rsid w:val="004051B1"/>
    <w:rsid w:val="0042216B"/>
    <w:rsid w:val="0042262E"/>
    <w:rsid w:val="00422E00"/>
    <w:rsid w:val="004359F0"/>
    <w:rsid w:val="004444AF"/>
    <w:rsid w:val="00462234"/>
    <w:rsid w:val="00462DD7"/>
    <w:rsid w:val="00483B20"/>
    <w:rsid w:val="00487840"/>
    <w:rsid w:val="004936E7"/>
    <w:rsid w:val="00497D4C"/>
    <w:rsid w:val="004B150B"/>
    <w:rsid w:val="004B255A"/>
    <w:rsid w:val="004B7A27"/>
    <w:rsid w:val="004D3C43"/>
    <w:rsid w:val="004E514A"/>
    <w:rsid w:val="004F532F"/>
    <w:rsid w:val="00502B67"/>
    <w:rsid w:val="00505A3A"/>
    <w:rsid w:val="00581C36"/>
    <w:rsid w:val="00586975"/>
    <w:rsid w:val="00591A21"/>
    <w:rsid w:val="005949D7"/>
    <w:rsid w:val="005C05B1"/>
    <w:rsid w:val="005C7B58"/>
    <w:rsid w:val="005D2235"/>
    <w:rsid w:val="005D23A2"/>
    <w:rsid w:val="005D6876"/>
    <w:rsid w:val="005D7480"/>
    <w:rsid w:val="005F1EBE"/>
    <w:rsid w:val="00602A60"/>
    <w:rsid w:val="006248DE"/>
    <w:rsid w:val="0062497F"/>
    <w:rsid w:val="00624CF3"/>
    <w:rsid w:val="00626B75"/>
    <w:rsid w:val="0063174B"/>
    <w:rsid w:val="00653F26"/>
    <w:rsid w:val="006606DC"/>
    <w:rsid w:val="0066154F"/>
    <w:rsid w:val="00661BA1"/>
    <w:rsid w:val="006620FA"/>
    <w:rsid w:val="00663473"/>
    <w:rsid w:val="00665AFB"/>
    <w:rsid w:val="006747F8"/>
    <w:rsid w:val="00681A48"/>
    <w:rsid w:val="006A25E8"/>
    <w:rsid w:val="006A6486"/>
    <w:rsid w:val="006B0184"/>
    <w:rsid w:val="006B26FF"/>
    <w:rsid w:val="006C0AD4"/>
    <w:rsid w:val="006C0E51"/>
    <w:rsid w:val="006C1647"/>
    <w:rsid w:val="006C3ECC"/>
    <w:rsid w:val="006D21C8"/>
    <w:rsid w:val="006D24E7"/>
    <w:rsid w:val="006D4192"/>
    <w:rsid w:val="006E01C7"/>
    <w:rsid w:val="006F1322"/>
    <w:rsid w:val="006F23AC"/>
    <w:rsid w:val="0071454E"/>
    <w:rsid w:val="00721E68"/>
    <w:rsid w:val="00725B7B"/>
    <w:rsid w:val="00726FDE"/>
    <w:rsid w:val="00731E9E"/>
    <w:rsid w:val="00733FE9"/>
    <w:rsid w:val="00737287"/>
    <w:rsid w:val="00742934"/>
    <w:rsid w:val="00751069"/>
    <w:rsid w:val="007675E2"/>
    <w:rsid w:val="00790CC1"/>
    <w:rsid w:val="007950D0"/>
    <w:rsid w:val="007A7D04"/>
    <w:rsid w:val="007C43FE"/>
    <w:rsid w:val="007D5F8E"/>
    <w:rsid w:val="007D7F23"/>
    <w:rsid w:val="007E57A7"/>
    <w:rsid w:val="007F0BEB"/>
    <w:rsid w:val="007F3C4A"/>
    <w:rsid w:val="008003D7"/>
    <w:rsid w:val="00804BA4"/>
    <w:rsid w:val="00805C9B"/>
    <w:rsid w:val="0081120E"/>
    <w:rsid w:val="00811C7E"/>
    <w:rsid w:val="00853BE8"/>
    <w:rsid w:val="008666D2"/>
    <w:rsid w:val="00871867"/>
    <w:rsid w:val="0087751E"/>
    <w:rsid w:val="00884217"/>
    <w:rsid w:val="00896596"/>
    <w:rsid w:val="008A4452"/>
    <w:rsid w:val="008A4BDD"/>
    <w:rsid w:val="008A5F8F"/>
    <w:rsid w:val="008B2F5A"/>
    <w:rsid w:val="008B4C95"/>
    <w:rsid w:val="008B5817"/>
    <w:rsid w:val="008D07DF"/>
    <w:rsid w:val="008D2713"/>
    <w:rsid w:val="008D761E"/>
    <w:rsid w:val="008E51B2"/>
    <w:rsid w:val="008F1910"/>
    <w:rsid w:val="00915EFE"/>
    <w:rsid w:val="00916FF2"/>
    <w:rsid w:val="00917478"/>
    <w:rsid w:val="009361AC"/>
    <w:rsid w:val="00940363"/>
    <w:rsid w:val="00942E62"/>
    <w:rsid w:val="0095541F"/>
    <w:rsid w:val="0096343C"/>
    <w:rsid w:val="009676FC"/>
    <w:rsid w:val="00973D30"/>
    <w:rsid w:val="009747EB"/>
    <w:rsid w:val="00983513"/>
    <w:rsid w:val="009861DE"/>
    <w:rsid w:val="00993CE5"/>
    <w:rsid w:val="00997D71"/>
    <w:rsid w:val="009A322C"/>
    <w:rsid w:val="009B4C39"/>
    <w:rsid w:val="009C2E28"/>
    <w:rsid w:val="009C7518"/>
    <w:rsid w:val="009D395C"/>
    <w:rsid w:val="009E31C9"/>
    <w:rsid w:val="009E4BAB"/>
    <w:rsid w:val="009E60BB"/>
    <w:rsid w:val="00A03864"/>
    <w:rsid w:val="00A03EBB"/>
    <w:rsid w:val="00A2342C"/>
    <w:rsid w:val="00A47736"/>
    <w:rsid w:val="00A758DB"/>
    <w:rsid w:val="00AA0289"/>
    <w:rsid w:val="00AA06B0"/>
    <w:rsid w:val="00AA5C96"/>
    <w:rsid w:val="00AB7BFF"/>
    <w:rsid w:val="00AC0325"/>
    <w:rsid w:val="00AC1636"/>
    <w:rsid w:val="00AC6C79"/>
    <w:rsid w:val="00AD049D"/>
    <w:rsid w:val="00AD2A59"/>
    <w:rsid w:val="00AE235F"/>
    <w:rsid w:val="00B20AFB"/>
    <w:rsid w:val="00B51D96"/>
    <w:rsid w:val="00B63713"/>
    <w:rsid w:val="00B654EB"/>
    <w:rsid w:val="00B72193"/>
    <w:rsid w:val="00B8179C"/>
    <w:rsid w:val="00B81869"/>
    <w:rsid w:val="00B83A6E"/>
    <w:rsid w:val="00BA107E"/>
    <w:rsid w:val="00BA2B19"/>
    <w:rsid w:val="00BB261A"/>
    <w:rsid w:val="00BB526D"/>
    <w:rsid w:val="00BC4C95"/>
    <w:rsid w:val="00BC7B44"/>
    <w:rsid w:val="00BD410F"/>
    <w:rsid w:val="00BF2230"/>
    <w:rsid w:val="00BF7F8B"/>
    <w:rsid w:val="00C01D71"/>
    <w:rsid w:val="00C04645"/>
    <w:rsid w:val="00C10A2A"/>
    <w:rsid w:val="00C1204D"/>
    <w:rsid w:val="00C1321C"/>
    <w:rsid w:val="00C306EC"/>
    <w:rsid w:val="00C3350D"/>
    <w:rsid w:val="00C4460A"/>
    <w:rsid w:val="00C452C8"/>
    <w:rsid w:val="00C507AA"/>
    <w:rsid w:val="00C617BE"/>
    <w:rsid w:val="00C6237D"/>
    <w:rsid w:val="00C63ED6"/>
    <w:rsid w:val="00C65857"/>
    <w:rsid w:val="00C80BDF"/>
    <w:rsid w:val="00C8373D"/>
    <w:rsid w:val="00C87665"/>
    <w:rsid w:val="00C905C5"/>
    <w:rsid w:val="00CC6744"/>
    <w:rsid w:val="00CD5754"/>
    <w:rsid w:val="00CE5E00"/>
    <w:rsid w:val="00CF7573"/>
    <w:rsid w:val="00D05F7F"/>
    <w:rsid w:val="00D3126D"/>
    <w:rsid w:val="00D44727"/>
    <w:rsid w:val="00D520D4"/>
    <w:rsid w:val="00D70F58"/>
    <w:rsid w:val="00D76EA1"/>
    <w:rsid w:val="00D8099A"/>
    <w:rsid w:val="00D840F8"/>
    <w:rsid w:val="00D91C0C"/>
    <w:rsid w:val="00D9333C"/>
    <w:rsid w:val="00DA55AB"/>
    <w:rsid w:val="00DC7027"/>
    <w:rsid w:val="00DE70ED"/>
    <w:rsid w:val="00E30394"/>
    <w:rsid w:val="00E349E9"/>
    <w:rsid w:val="00E37F6B"/>
    <w:rsid w:val="00E510DD"/>
    <w:rsid w:val="00E5688C"/>
    <w:rsid w:val="00E641AB"/>
    <w:rsid w:val="00E73707"/>
    <w:rsid w:val="00E742DA"/>
    <w:rsid w:val="00E863C3"/>
    <w:rsid w:val="00E9269C"/>
    <w:rsid w:val="00EB01CA"/>
    <w:rsid w:val="00EB4A49"/>
    <w:rsid w:val="00EB7733"/>
    <w:rsid w:val="00EC0B46"/>
    <w:rsid w:val="00EF17A4"/>
    <w:rsid w:val="00EF6B08"/>
    <w:rsid w:val="00F0666A"/>
    <w:rsid w:val="00F1164C"/>
    <w:rsid w:val="00F26A90"/>
    <w:rsid w:val="00F41BC2"/>
    <w:rsid w:val="00F53934"/>
    <w:rsid w:val="00F802C8"/>
    <w:rsid w:val="00F80D63"/>
    <w:rsid w:val="00F84D3C"/>
    <w:rsid w:val="00F857CB"/>
    <w:rsid w:val="00F92372"/>
    <w:rsid w:val="00FA3E19"/>
    <w:rsid w:val="00FB432F"/>
    <w:rsid w:val="00FB4FC2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84481B"/>
  <w15:docId w15:val="{610F85D0-377A-47E0-BE8C-5D00340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9C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3A6E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88C"/>
    <w:pPr>
      <w:tabs>
        <w:tab w:val="right" w:pos="9360"/>
      </w:tabs>
      <w:ind w:left="88"/>
      <w:outlineLvl w:val="1"/>
    </w:pPr>
    <w:rPr>
      <w:rFonts w:ascii="Arial Narrow" w:hAnsi="Arial Narrow"/>
      <w:b/>
      <w:color w:val="4F81BD" w:themeColor="accent1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F0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A6E"/>
    <w:rPr>
      <w:rFonts w:ascii="Trebuchet MS" w:eastAsiaTheme="majorEastAsia" w:hAnsi="Trebuchet MS" w:cstheme="majorBidi"/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88C"/>
    <w:rPr>
      <w:rFonts w:ascii="Arial Narrow" w:hAnsi="Arial Narrow"/>
      <w:b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3713"/>
    <w:pPr>
      <w:tabs>
        <w:tab w:val="left" w:pos="18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63713"/>
    <w:pPr>
      <w:tabs>
        <w:tab w:val="left" w:pos="630"/>
        <w:tab w:val="right" w:leader="dot" w:pos="9350"/>
      </w:tabs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63713"/>
    <w:pPr>
      <w:spacing w:after="100"/>
      <w:ind w:left="44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63713"/>
    <w:rPr>
      <w:b/>
      <w:bCs/>
    </w:rPr>
  </w:style>
  <w:style w:type="paragraph" w:styleId="NoSpacing">
    <w:name w:val="No Spacing"/>
    <w:link w:val="NoSpacingChar"/>
    <w:uiPriority w:val="1"/>
    <w:qFormat/>
    <w:rsid w:val="00B637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6371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6154F"/>
  </w:style>
  <w:style w:type="paragraph" w:styleId="TOCHeading">
    <w:name w:val="TOC Heading"/>
    <w:basedOn w:val="Heading1"/>
    <w:next w:val="Normal"/>
    <w:uiPriority w:val="39"/>
    <w:unhideWhenUsed/>
    <w:qFormat/>
    <w:rsid w:val="00B637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1530"/>
  </w:style>
  <w:style w:type="paragraph" w:styleId="Footer">
    <w:name w:val="footer"/>
    <w:basedOn w:val="Normal"/>
    <w:link w:val="Foot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1530"/>
  </w:style>
  <w:style w:type="character" w:customStyle="1" w:styleId="Heading3Char">
    <w:name w:val="Heading 3 Char"/>
    <w:basedOn w:val="DefaultParagraphFont"/>
    <w:link w:val="Heading3"/>
    <w:uiPriority w:val="9"/>
    <w:rsid w:val="00346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446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4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paragraph" w:customStyle="1" w:styleId="List1">
    <w:name w:val="List 1"/>
    <w:link w:val="List1Char"/>
    <w:qFormat/>
    <w:rsid w:val="009E4BAB"/>
    <w:pPr>
      <w:numPr>
        <w:numId w:val="1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9E4BAB"/>
    <w:rPr>
      <w:rFonts w:ascii="Calibri" w:eastAsiaTheme="majorEastAsia" w:hAnsi="Calibri" w:cs="Times New Roman"/>
      <w:color w:val="000000" w:themeColor="text1"/>
      <w:kern w:val="24"/>
      <w:szCs w:val="15"/>
    </w:rPr>
  </w:style>
  <w:style w:type="paragraph" w:customStyle="1" w:styleId="TriangleNumbers">
    <w:name w:val="Triangle Numbers"/>
    <w:basedOn w:val="NormalWeb"/>
    <w:rsid w:val="00AE235F"/>
    <w:pPr>
      <w:spacing w:before="0" w:after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paragraph" w:styleId="NormalWeb">
    <w:name w:val="Normal (Web)"/>
    <w:basedOn w:val="Normal"/>
    <w:uiPriority w:val="99"/>
    <w:unhideWhenUsed/>
    <w:rsid w:val="00AE235F"/>
    <w:rPr>
      <w:rFonts w:ascii="Times New Roman" w:hAnsi="Times New Roman" w:cs="Times New Roman"/>
      <w:sz w:val="24"/>
      <w:szCs w:val="24"/>
    </w:rPr>
  </w:style>
  <w:style w:type="paragraph" w:customStyle="1" w:styleId="List2Alpha">
    <w:name w:val="List 2 Alpha"/>
    <w:basedOn w:val="List1"/>
    <w:qFormat/>
    <w:rsid w:val="00D520D4"/>
    <w:pPr>
      <w:numPr>
        <w:numId w:val="0"/>
      </w:numPr>
      <w:spacing w:after="120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D52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48"/>
    <w:rPr>
      <w:b/>
      <w:bCs/>
      <w:sz w:val="20"/>
      <w:szCs w:val="20"/>
    </w:rPr>
  </w:style>
  <w:style w:type="paragraph" w:customStyle="1" w:styleId="NoteExample">
    <w:name w:val="Note Example"/>
    <w:basedOn w:val="Normal"/>
    <w:qFormat/>
    <w:rsid w:val="001B26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/>
      <w:ind w:left="522" w:right="432"/>
    </w:pPr>
    <w:rPr>
      <w:rFonts w:eastAsia="Times New Roman" w:cs="Arial"/>
      <w:color w:val="000000"/>
      <w:szCs w:val="20"/>
    </w:rPr>
  </w:style>
  <w:style w:type="character" w:styleId="IntenseReference">
    <w:name w:val="Intense Reference"/>
    <w:basedOn w:val="DefaultParagraphFont"/>
    <w:uiPriority w:val="32"/>
    <w:qFormat/>
    <w:rsid w:val="00346F0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46F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346F00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B20A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6F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8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5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306D-8690-4A22-81FF-B9C28FA5B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6F34F-7C7E-4577-9623-4A507F466B3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5A7921-BC23-475E-B940-C0E8821CC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0D1C8-6381-4C5C-A8BA-F5EB1E07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975</Words>
  <Characters>5564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Tubis</dc:creator>
  <cp:lastModifiedBy>Seim, Gaby</cp:lastModifiedBy>
  <cp:revision>2</cp:revision>
  <cp:lastPrinted>2016-02-24T20:06:00Z</cp:lastPrinted>
  <dcterms:created xsi:type="dcterms:W3CDTF">2018-04-10T19:53:00Z</dcterms:created>
  <dcterms:modified xsi:type="dcterms:W3CDTF">2018-04-10T19:53:00Z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